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480" w:lineRule="auto"/>
        <w:ind w:firstLine="1134"/>
        <w:jc w:val="both"/>
        <w:rPr>
          <w:color w:val="000000"/>
          <w:lang w:val="es-AR" w:eastAsia="es-AR" w:bidi="es-AR"/>
        </w:rPr>
      </w:pPr>
      <w:r>
        <w:rPr>
          <w:sz w:val="20"/>
          <w:lang w:val="es-AR" w:eastAsia="es-AR" w:bidi="es-AR"/>
        </w:rPr>
        <w:t xml:space="preserve"> </w:t>
      </w:r>
      <w:r>
        <w:rPr>
          <w:b/>
          <w:lang w:val="es-AR" w:eastAsia="es-AR" w:bidi="es-AR"/>
        </w:rPr>
        <w:t xml:space="preserve">Registro N°   90 /</w:t>
      </w:r>
      <w:r>
        <w:rPr>
          <w:b/>
          <w:color w:val="000000"/>
          <w:lang w:val="es-AR" w:eastAsia="es-AR" w:bidi="es-AR"/>
        </w:rPr>
        <w:t xml:space="preserve">2019</w:t>
      </w:r>
      <w:r>
        <w:rPr>
          <w:color w:val="000000"/>
          <w:lang w:val="es-AR" w:eastAsia="es-AR" w:bidi="es-AR"/>
        </w:rPr>
        <w:t xml:space="preserve"> </w:t>
      </w:r>
    </w:p>
    <w:p>
      <w:pPr>
        <w:pStyle w:val="[Normal]"/>
        <w:spacing w:line="480" w:lineRule="auto"/>
        <w:ind w:firstLine="1134"/>
        <w:jc w:val="both"/>
        <w:rPr>
          <w:lang w:val="es-AR" w:eastAsia="es-AR" w:bidi="es-AR"/>
        </w:rPr>
      </w:pPr>
    </w:p>
    <w:p>
      <w:pPr>
        <w:pStyle w:val="[Normal]"/>
        <w:spacing w:line="480" w:lineRule="auto"/>
        <w:ind w:firstLine="1134"/>
        <w:jc w:val="both"/>
        <w:rPr>
          <w:lang w:val="es-AR" w:eastAsia="es-AR" w:bidi="es-AR"/>
        </w:rPr>
      </w:pPr>
      <w:r>
        <w:rPr>
          <w:b/>
          <w:lang w:val="es-AR" w:eastAsia="es-AR" w:bidi="es-AR"/>
        </w:rPr>
        <w:t xml:space="preserve">Fojas   569/571</w:t>
      </w:r>
    </w:p>
    <w:p>
      <w:pPr>
        <w:pStyle w:val="[Normal]"/>
        <w:spacing w:line="480" w:lineRule="auto"/>
        <w:ind w:firstLine="1134"/>
        <w:jc w:val="both"/>
        <w:rPr>
          <w:lang w:val="es-AR" w:eastAsia="es-AR" w:bidi="es-AR"/>
        </w:rPr>
      </w:pPr>
    </w:p>
    <w:p>
      <w:pPr>
        <w:pStyle w:val="[Normal]"/>
        <w:spacing w:line="480" w:lineRule="auto"/>
        <w:ind w:firstLine="1134"/>
        <w:jc w:val="both"/>
        <w:rPr>
          <w:b/>
          <w:lang w:val="es-AR" w:eastAsia="es-AR" w:bidi="es-AR"/>
        </w:rPr>
      </w:pPr>
      <w:r>
        <w:rPr>
          <w:lang w:val="es-AR" w:eastAsia="es-AR" w:bidi="es-AR"/>
        </w:rPr>
        <w:t xml:space="preserve">En la ciudad de Pergamino, el 16 de julio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3546-19</w:t>
      </w:r>
      <w:r>
        <w:rPr>
          <w:lang w:val="es-AR" w:eastAsia="es-AR" w:bidi="es-AR"/>
        </w:rPr>
        <w:t xml:space="preserve"> caratulados </w:t>
      </w:r>
      <w:r>
        <w:rPr>
          <w:b/>
          <w:i/>
          <w:lang w:val="es-AR" w:eastAsia="es-AR" w:bidi="es-AR"/>
        </w:rPr>
        <w:t xml:space="preserve">"</w:t>
      </w:r>
      <w:r>
        <w:rPr>
          <w:b/>
          <w:i/>
          <w:color w:val="000000"/>
          <w:lang w:val="es-AR" w:eastAsia="es-AR" w:bidi="es-AR"/>
        </w:rPr>
        <w:t xml:space="preserve">DODDI EDUARDO OSCAR  C/ BANCO DE LA PROVINCIA DE BUENOS AIRES S/ EJECUCION HONORARIOS</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72.488</w:t>
      </w:r>
      <w:r>
        <w:rPr>
          <w:lang w:val="es-AR" w:eastAsia="es-AR" w:bidi="es-AR"/>
        </w:rPr>
        <w:t xml:space="preserve"> del </w:t>
      </w:r>
      <w:r>
        <w:rPr>
          <w:color w:val="000000"/>
          <w:lang w:val="es-AR" w:eastAsia="es-AR" w:bidi="es-AR"/>
        </w:rPr>
        <w:t xml:space="preserve">Juzgado en lo Civil y Comercial N° 1 </w:t>
      </w:r>
      <w:r>
        <w:rPr>
          <w:lang w:val="es-AR" w:eastAsia="es-AR" w:bidi="es-AR"/>
        </w:rPr>
        <w:t xml:space="preserve">Departamental, encontrándose el Dr. </w:t>
      </w:r>
      <w:r>
        <w:rPr>
          <w:color w:val="000000"/>
          <w:lang w:val="es-AR" w:eastAsia="es-AR" w:bidi="es-AR"/>
        </w:rPr>
        <w:t xml:space="preserve">Roberto Degleue </w:t>
      </w:r>
      <w:r>
        <w:rPr>
          <w:lang w:val="es-AR" w:eastAsia="es-AR" w:bidi="es-AR"/>
        </w:rPr>
        <w:t xml:space="preserve">excusado a fs. </w:t>
      </w:r>
      <w:r>
        <w:rPr>
          <w:color w:val="000000"/>
          <w:lang w:val="es-AR" w:eastAsia="es-AR" w:bidi="es-AR"/>
        </w:rPr>
        <w:t xml:space="preserve">64</w:t>
      </w:r>
      <w:r>
        <w:rPr>
          <w:lang w:val="es-AR" w:eastAsia="es-AR" w:bidi="es-AR"/>
        </w:rPr>
        <w:t xml:space="preserve">, se ordenó la integración de este Tribunal y se practicó el sorteo de ley que determinó que la votación debía efectuarse en el siguiente orden: </w:t>
      </w:r>
      <w:r>
        <w:rPr>
          <w:color w:val="000000"/>
          <w:lang w:val="es-AR" w:eastAsia="es-AR" w:bidi="es-AR"/>
        </w:rPr>
        <w:t xml:space="preserve">Graciela Scaraffia y Luciano Savignano, </w:t>
      </w:r>
      <w:r>
        <w:rPr>
          <w:lang w:val="es-AR" w:eastAsia="es-AR" w:bidi="es-AR"/>
        </w:rPr>
        <w:t xml:space="preserve">estudiados los autos se resolvió plantear y votar las siguientes: </w:t>
      </w:r>
    </w:p>
    <w:p>
      <w:pPr>
        <w:pStyle w:val="[Normal]"/>
        <w:spacing w:line="480" w:lineRule="auto"/>
        <w:ind w:firstLine="1134"/>
        <w:jc w:val="both"/>
        <w:rPr>
          <w:color w:val="000000"/>
          <w:lang w:val="es-AR" w:eastAsia="es-AR" w:bidi="es-AR"/>
        </w:rPr>
      </w:pPr>
      <w:r>
        <w:rPr>
          <w:b/>
          <w:color w:val="000000"/>
          <w:lang w:val="es-AR" w:eastAsia="es-AR" w:bidi="es-AR"/>
        </w:rPr>
        <w:t xml:space="preserve">C U E S T I O N E S:</w:t>
      </w:r>
    </w:p>
    <w:p>
      <w:pPr>
        <w:pStyle w:val="[Normal]"/>
        <w:spacing w:line="48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48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48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480" w:lineRule="auto"/>
        <w:ind w:firstLine="1134"/>
        <w:jc w:val="both"/>
        <w:rPr>
          <w:color w:val="000000"/>
          <w:lang w:val="es-AR" w:eastAsia="es-AR" w:bidi="es-AR"/>
        </w:rPr>
      </w:pPr>
      <w:r>
        <w:rPr>
          <w:color w:val="000000"/>
          <w:lang w:val="es-AR" w:eastAsia="es-AR" w:bidi="es-AR"/>
        </w:rPr>
        <w:t xml:space="preserve">El Sr. Juez de la anterior instancia falló la presente rechazando la excepción de inhabilidad de título opuesta por la ejecutada, y en consecuencia mandó llevar adelante la ejecución hasta tanto el demandado haga íntegro pago al actor del capital reclamado en autos, de $ 2.500, con más los intereses calculados a la tasa pasiva "digital" que pague el Bco. de la Pcia. de Bs. As. en sus depósitos a treinta días vigente en los distintos períodos de aplicación, a partir de la fecha de mora: 6/4/2018, y hasta su efectivo pago. Asimismo, aplicó las cosas del proceso a la ejecutada por resultar vencida, y difirió la regulación de los honorarios de los letrados intervinientes hasta tanto obre liquidación firme.-</w:t>
      </w:r>
    </w:p>
    <w:p>
      <w:pPr>
        <w:pStyle w:val="[Normal]"/>
        <w:spacing w:line="480" w:lineRule="auto"/>
        <w:ind w:firstLine="1134"/>
        <w:jc w:val="both"/>
        <w:rPr>
          <w:color w:val="000000"/>
          <w:lang w:val="es-AR" w:eastAsia="es-AR" w:bidi="es-AR"/>
        </w:rPr>
      </w:pPr>
      <w:r>
        <w:rPr>
          <w:color w:val="000000"/>
          <w:lang w:val="es-AR" w:eastAsia="es-AR" w:bidi="es-AR"/>
        </w:rPr>
        <w:t xml:space="preserve">Tal decisorio, fue objeto de recurso de apelación por parte de la demandada mediante el escrito electrónico de fecha 5/9/2018, el que fuera fundado al momento de su interposición, concedido en relación a fs. 61, quedando incontestado por la contraparte (ver fs. 62).- </w:t>
      </w:r>
    </w:p>
    <w:p>
      <w:pPr>
        <w:pStyle w:val="[Normal]"/>
        <w:spacing w:line="480" w:lineRule="auto"/>
        <w:ind w:firstLine="1134"/>
        <w:jc w:val="both"/>
        <w:rPr>
          <w:color w:val="000000"/>
          <w:lang w:val="es-AR" w:eastAsia="es-AR" w:bidi="es-AR"/>
        </w:rPr>
      </w:pPr>
      <w:r>
        <w:rPr>
          <w:color w:val="000000"/>
          <w:lang w:val="es-AR" w:eastAsia="es-AR" w:bidi="es-AR"/>
        </w:rPr>
        <w:t xml:space="preserve">A fs. 66 obra llamamiento de autos, providencia que firme a la fecha deja la causa en condiciones de ser fallada.-</w:t>
      </w:r>
    </w:p>
    <w:p>
      <w:pPr>
        <w:pStyle w:val="[Normal]"/>
        <w:spacing w:line="480" w:lineRule="auto"/>
        <w:ind w:firstLine="1134"/>
        <w:jc w:val="both"/>
        <w:rPr>
          <w:color w:val="000000"/>
          <w:lang w:val="es-AR" w:eastAsia="es-AR" w:bidi="es-AR"/>
        </w:rPr>
      </w:pPr>
      <w:r>
        <w:rPr>
          <w:color w:val="000000"/>
          <w:lang w:val="es-AR" w:eastAsia="es-AR" w:bidi="es-AR"/>
        </w:rPr>
        <w:t xml:space="preserve">Recuérdese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480" w:lineRule="auto"/>
        <w:ind w:firstLine="1134"/>
        <w:jc w:val="both"/>
        <w:rPr>
          <w:color w:val="000000"/>
          <w:lang w:val="es-AR" w:eastAsia="es-AR" w:bidi="es-AR"/>
        </w:rPr>
      </w:pPr>
      <w:r>
        <w:rPr>
          <w:color w:val="000000"/>
          <w:lang w:val="es-AR" w:eastAsia="es-AR" w:bidi="es-AR"/>
        </w:rPr>
        <w:t xml:space="preserve">Al respecto ha señalado la SCBA que "...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(cfr. Ac. 49.561, sent. del 31-V-1994 en "Acuerdos y Sentencias", 1994-II-383; Ac. 53.320, sent. del 19-XII-1995 en "Acuerdos y Sentencias", 1995-IV-674; conf. doct. C. 91.877, sent. del 13-XII-2006)" (causa C 1128-13 S 16/07/2014).-</w:t>
      </w:r>
    </w:p>
    <w:p>
      <w:pPr>
        <w:pStyle w:val="[Normal]"/>
        <w:spacing w:line="480" w:lineRule="auto"/>
        <w:ind w:firstLine="1134"/>
        <w:jc w:val="both"/>
        <w:rPr>
          <w:color w:val="000000"/>
          <w:lang w:val="es-AR" w:eastAsia="es-AR" w:bidi="es-AR"/>
        </w:rPr>
      </w:pPr>
      <w:r>
        <w:rPr>
          <w:color w:val="000000"/>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480" w:lineRule="auto"/>
        <w:ind w:firstLine="1134"/>
        <w:jc w:val="both"/>
        <w:rPr>
          <w:color w:val="000000"/>
          <w:lang w:val="es-AR" w:eastAsia="es-AR" w:bidi="es-AR"/>
        </w:rPr>
      </w:pPr>
      <w:r>
        <w:rPr>
          <w:color w:val="000000"/>
          <w:lang w:val="es-AR" w:eastAsia="es-AR" w:bidi="es-AR"/>
        </w:rPr>
        <w:t xml:space="preserve">En la especie, la apoderada de la entidad recurrente se ha limitado a reiterar por ante esta sede cuestiones que propuso a conocimiento del juez de primera instancia -relativas a los recaudos previos que deben ser satisfechos para la procedencia de la ejecución de honorarios contra el cliente no condenado en costas (art. 58 L.H.P.), prohibición de ejecutar honorarios al cliente cuando existe relación de subordinación, y particularmente los letrados del Banco ejecutado (art. 18 L.H.P. y res. 1315/95 de dicha entidad)-, guardando silencio sobre los motivos brindados por el magistrado para rechazarlas.-</w:t>
      </w:r>
    </w:p>
    <w:p>
      <w:pPr>
        <w:pStyle w:val="[Normal]"/>
        <w:spacing w:line="480" w:lineRule="auto"/>
        <w:ind w:firstLine="1134"/>
        <w:jc w:val="both"/>
        <w:rPr>
          <w:color w:val="000000"/>
          <w:lang w:val="es-AR" w:eastAsia="es-AR" w:bidi="es-AR"/>
        </w:rPr>
      </w:pPr>
      <w:r>
        <w:rPr>
          <w:color w:val="000000"/>
          <w:lang w:val="es-AR" w:eastAsia="es-AR" w:bidi="es-AR"/>
        </w:rPr>
        <w:t xml:space="preserve">Y el punto concerniente a la falta de notificación del auto regulatorio en el domicilio real del Banco que representa, con transcripción del artículo 54, lo introdujo recién en esta sede, debiendo recordarse al respecto que se infringe el principio de congruencia cuando el fallo recae sobre puntos no sometidos al juez de primera instancia y son planteados recién al expresarse agravios, directiva por lo demás que resulta de los artículos 266 y 272 del CPC: el primero en cuanto establece que en la sentencia de Alzada se examinarán las cuestiones de hecho y de derecho sometidas a la decisión del juez de primera instancia que hubiesen sido materia de agravios; el restante dispone que el tribunal no podrá fallar sobre capítulos no propuestos a la decisión del juez de primera instancia (CC0103 LP 243178 RSD-121-9 S 4-8-2009 JUBA B202862) Sin perjuicio de ello, he de advertir que de la documental de fs. 6/7 surge que el extremo en cuestión fue debidamente cumplimentado.-</w:t>
      </w:r>
    </w:p>
    <w:p>
      <w:pPr>
        <w:pStyle w:val="[Normal]"/>
        <w:spacing w:line="480" w:lineRule="auto"/>
        <w:ind w:firstLine="1134"/>
        <w:jc w:val="both"/>
        <w:rPr>
          <w:color w:val="000000"/>
          <w:lang w:val="es-AR" w:eastAsia="es-AR" w:bidi="es-AR"/>
        </w:rPr>
      </w:pPr>
      <w:r>
        <w:rPr>
          <w:color w:val="000000"/>
          <w:lang w:val="es-AR" w:eastAsia="es-AR" w:bidi="es-AR"/>
        </w:rPr>
        <w:t xml:space="preserve">Estimo que entonces el planteo recursivo ensayado no logra abastecer la carga procesal de alcanzar cierto nivel crítico que permita su tratamiento, mostrándose inidóneo ya que no ataca en forma concreta y frontal los verdaderos fundamentos del fallo apelado.-</w:t>
      </w:r>
    </w:p>
    <w:p>
      <w:pPr>
        <w:pStyle w:val="[Normal]"/>
        <w:spacing w:line="48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48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el señor Juez Luciano Savignano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A la segunda cuestión la señora Jueza Graciela Scaraffia dijo:</w:t>
      </w:r>
    </w:p>
    <w:p>
      <w:pPr>
        <w:pStyle w:val="[Normal]"/>
        <w:spacing w:line="48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480" w:lineRule="auto"/>
        <w:ind w:firstLine="1134"/>
        <w:jc w:val="both"/>
        <w:rPr>
          <w:color w:val="000000"/>
          <w:lang w:val="es-AR" w:eastAsia="es-AR" w:bidi="es-AR"/>
        </w:rPr>
      </w:pPr>
      <w:r>
        <w:rPr>
          <w:color w:val="000000"/>
          <w:lang w:val="es-AR" w:eastAsia="es-AR" w:bidi="es-AR"/>
        </w:rPr>
        <w:t xml:space="preserve">Declarar desierto el recurso de apelación deducido, y en consecuencia confirmar el fallo atacado.-</w:t>
      </w:r>
    </w:p>
    <w:p>
      <w:pPr>
        <w:pStyle w:val="[Normal]"/>
        <w:spacing w:line="480" w:lineRule="auto"/>
        <w:ind w:firstLine="1134"/>
        <w:jc w:val="both"/>
        <w:rPr>
          <w:color w:val="000000"/>
          <w:lang w:val="es-AR" w:eastAsia="es-AR" w:bidi="es-AR"/>
        </w:rPr>
      </w:pPr>
      <w:r>
        <w:rPr>
          <w:color w:val="000000"/>
          <w:lang w:val="es-AR" w:eastAsia="es-AR" w:bidi="es-AR"/>
        </w:rPr>
        <w:t xml:space="preserve">Costas a la apelante vencida (arts. 68/69 C.P.C.C.).-</w:t>
      </w:r>
    </w:p>
    <w:p>
      <w:pPr>
        <w:pStyle w:val="[Normal]"/>
        <w:spacing w:line="480" w:lineRule="auto"/>
        <w:ind w:firstLine="1134"/>
        <w:jc w:val="both"/>
        <w:rPr>
          <w:color w:val="000000"/>
          <w:lang w:val="es-AR" w:eastAsia="es-AR" w:bidi="es-AR"/>
        </w:rPr>
      </w:pPr>
      <w:r>
        <w:rPr>
          <w:color w:val="000000"/>
          <w:lang w:val="es-AR" w:eastAsia="es-AR" w:bidi="es-AR"/>
        </w:rPr>
        <w:t xml:space="preserve">ASI LO VOTO.-</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el señor Juez Luciano C. Savignano por análogos fundamentos votó en el mismo sentido.- </w:t>
      </w:r>
    </w:p>
    <w:p>
      <w:pPr>
        <w:pStyle w:val="[Normal]"/>
        <w:spacing w:line="48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480" w:lineRule="auto"/>
        <w:ind w:firstLine="1134"/>
        <w:jc w:val="both"/>
        <w:rPr>
          <w:color w:val="000000"/>
          <w:lang w:val="es-AR" w:eastAsia="es-AR" w:bidi="es-AR"/>
        </w:rPr>
      </w:pPr>
      <w:r>
        <w:rPr>
          <w:b/>
          <w:color w:val="000000"/>
          <w:lang w:val="es-AR" w:eastAsia="es-AR" w:bidi="es-AR"/>
        </w:rPr>
        <w:t xml:space="preserve">S E N T E N C I A</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Declarar desierto el recurso de apelación deducido, y en consecuencia confirmar el fallo atacado.-</w:t>
      </w:r>
    </w:p>
    <w:p>
      <w:pPr>
        <w:pStyle w:val="[Normal]"/>
        <w:spacing w:line="480" w:lineRule="auto"/>
        <w:ind w:firstLine="1134"/>
        <w:jc w:val="both"/>
        <w:rPr>
          <w:color w:val="000000"/>
          <w:lang w:val="es-AR" w:eastAsia="es-AR" w:bidi="es-AR"/>
        </w:rPr>
      </w:pPr>
      <w:r>
        <w:rPr>
          <w:color w:val="000000"/>
          <w:lang w:val="es-AR" w:eastAsia="es-AR" w:bidi="es-AR"/>
        </w:rPr>
        <w:t xml:space="preserve">Costas a la apelante vencida (arts. 68/69 C.P.C.C.).-</w:t>
      </w:r>
    </w:p>
    <w:p>
      <w:pPr>
        <w:pStyle w:val="[Normal]"/>
        <w:spacing w:line="48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Graciela Scaraffia</w:t>
      </w:r>
    </w:p>
    <w:p>
      <w:pPr>
        <w:pStyle w:val="[Normal]"/>
        <w:ind w:firstLine="1134"/>
        <w:jc w:val="center"/>
        <w:rPr>
          <w:color w:val="000000"/>
          <w:sz w:val="18"/>
          <w:lang w:val="es-AR" w:eastAsia="es-AR" w:bidi="es-AR"/>
        </w:rPr>
      </w:pPr>
      <w:r>
        <w:rPr>
          <w:color w:val="000000"/>
          <w:sz w:val="18"/>
          <w:lang w:val="es-AR" w:eastAsia="es-AR" w:bidi="es-AR"/>
        </w:rPr>
        <w:t xml:space="preserve">Vicepresidente</w:t>
      </w:r>
    </w:p>
    <w:p>
      <w:pPr>
        <w:pStyle w:val="[Normal]"/>
        <w:ind w:firstLine="1134"/>
        <w:jc w:val="center"/>
        <w:rPr>
          <w:color w:val="000000"/>
          <w:sz w:val="18"/>
          <w:lang w:val="es-AR" w:eastAsia="es-AR" w:bidi="es-AR"/>
        </w:rPr>
      </w:pPr>
      <w:r>
        <w:rPr>
          <w:color w:val="000000"/>
          <w:sz w:val="18"/>
          <w:lang w:val="es-AR" w:eastAsia="es-AR" w:bidi="es-AR"/>
        </w:rPr>
        <w:t xml:space="preserve">Cámara de Apelación en lo Civil y Comercial </w:t>
      </w:r>
    </w:p>
    <w:p>
      <w:pPr>
        <w:pStyle w:val="[Normal]"/>
        <w:ind w:firstLine="1134"/>
        <w:jc w:val="center"/>
        <w:rPr>
          <w:color w:val="000000"/>
          <w:sz w:val="18"/>
          <w:lang w:val="es-AR" w:eastAsia="es-AR" w:bidi="es-AR"/>
        </w:rPr>
      </w:pPr>
      <w:r>
        <w:rPr>
          <w:color w:val="000000"/>
          <w:sz w:val="18"/>
          <w:lang w:val="es-AR" w:eastAsia="es-AR" w:bidi="es-AR"/>
        </w:rPr>
        <w:t xml:space="preserve">Dpto. Judicial Pergamino </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rPr>
          <w:color w:val="000000"/>
          <w:sz w:val="18"/>
          <w:lang w:val="es-AR" w:eastAsia="es-AR" w:bidi="es-AR"/>
        </w:rPr>
      </w:pPr>
      <w:r>
        <w:rPr>
          <w:color w:val="000000"/>
          <w:sz w:val="18"/>
          <w:lang w:val="es-AR" w:eastAsia="es-AR" w:bidi="es-AR"/>
        </w:rPr>
        <w:t xml:space="preserve">Luciano Savignano</w:t>
      </w:r>
    </w:p>
    <w:p>
      <w:pPr>
        <w:pStyle w:val="[Normal]"/>
        <w:ind w:firstLine="1134"/>
        <w:rPr>
          <w:color w:val="000000"/>
          <w:sz w:val="18"/>
          <w:lang w:val="es-AR" w:eastAsia="es-AR" w:bidi="es-AR"/>
        </w:rPr>
      </w:pPr>
      <w:r>
        <w:rPr>
          <w:color w:val="000000"/>
          <w:sz w:val="18"/>
          <w:lang w:val="es-AR" w:eastAsia="es-AR" w:bidi="es-AR"/>
        </w:rPr>
        <w:t xml:space="preserve">            Juez </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Luis María Bianco</w:t>
      </w:r>
    </w:p>
    <w:p>
      <w:pPr>
        <w:pStyle w:val="[Normal]"/>
        <w:ind w:firstLine="1134"/>
        <w:jc w:val="center"/>
        <w:rPr>
          <w:color w:val="000000"/>
          <w:lang w:val="es-AR" w:eastAsia="es-AR" w:bidi="es-AR"/>
        </w:rPr>
      </w:pPr>
      <w:r>
        <w:rPr>
          <w:color w:val="000000"/>
          <w:sz w:val="18"/>
          <w:lang w:val="es-AR" w:eastAsia="es-AR" w:bidi="es-AR"/>
        </w:rPr>
        <w:t xml:space="preserve">Auxiliar Letrado</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