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143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922/925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13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3996-20</w:t>
      </w:r>
      <w:r>
        <w:rPr>
          <w:lang w:val="es-AR" w:eastAsia="es-AR" w:bidi="es-AR"/>
        </w:rPr>
        <w:t xml:space="preserve"> caratulada </w:t>
      </w:r>
      <w:r>
        <w:rPr>
          <w:b/>
          <w:lang w:val="es-AR" w:eastAsia="es-AR" w:bidi="es-AR"/>
        </w:rPr>
        <w:t xml:space="preserve">"</w:t>
      </w:r>
      <w:r>
        <w:rPr>
          <w:b/>
          <w:color w:val="000000"/>
          <w:lang w:val="es-AR" w:eastAsia="es-AR" w:bidi="es-AR"/>
        </w:rPr>
        <w:t xml:space="preserve">PIAGGIO SILVIA NELIDA  C/ MERCADO SERGIO OMAR S/ COBRO DE HONORARIOS</w:t>
      </w:r>
      <w:r>
        <w:rPr>
          <w:b/>
          <w:lang w:val="es-AR" w:eastAsia="es-AR" w:bidi="es-AR"/>
        </w:rPr>
        <w:t xml:space="preserve">"</w:t>
      </w:r>
      <w:r>
        <w:rPr>
          <w:lang w:val="es-AR" w:eastAsia="es-AR" w:bidi="es-AR"/>
        </w:rPr>
        <w:t xml:space="preserve">, Expte. N° </w:t>
      </w:r>
      <w:r>
        <w:rPr>
          <w:color w:val="000000"/>
          <w:lang w:val="es-AR" w:eastAsia="es-AR" w:bidi="es-AR"/>
        </w:rPr>
        <w:t xml:space="preserve">16822</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w:t>
      </w:r>
      <w:r>
        <w:rPr>
          <w:color w:val="000000"/>
          <w:lang w:val="es-AR" w:eastAsia="es-AR" w:bidi="es-AR"/>
        </w:rPr>
        <w:t xml:space="preserve">BERNARDO LOUISE, GRACIELA SCARAFFIA Y ROBERTO M.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dictó sentencia en la presente mandando llevar adelante la ejecución hasta tanto el ejecutado Sr. Sergio Omar Mercado haga a la acreedora Dra. Silvia Nélida Piaggio, íntegro pago del capital reclamado de: 1)Pesos UN MIL OCHOCIENTOS CON 0/100 ($1.800,00), honorarios regulados; 2) Sus intereses, a calcular conforme la tasa pasiva que paga el  Banco de la Provincia de Bs. As. a sus clientes en depósitos a treinta días, a partir de la fecha en que vence el plazo establecido por el artículo 54 del dec.ley 8904/77 para abonar los emolumentos ejecutados -conforme cédula obrante en los autos principales-, y hasta la fecha de efectivo pago; y 3) Las costas de la presente ejecución (Art 69 y 556 del CPC).</w:t>
      </w:r>
    </w:p>
    <w:p>
      <w:pPr>
        <w:pStyle w:val="[Normal]"/>
        <w:spacing w:line="360" w:lineRule="auto"/>
        <w:ind w:firstLine="1134"/>
        <w:jc w:val="both"/>
        <w:rPr>
          <w:lang w:val="es-AR" w:eastAsia="es-AR" w:bidi="es-AR"/>
        </w:rPr>
      </w:pPr>
      <w:r>
        <w:rPr>
          <w:lang w:val="es-AR" w:eastAsia="es-AR" w:bidi="es-AR"/>
        </w:rPr>
        <w:t xml:space="preserve">Lo decidido motivó el recurso de revocatoria con apelación en subsidio por parte de la ejecutante de autos, por medio de presentación electrónica de fecha 01/02/2019, quien sindica que habría habido un error involuntario del Juzgador al disponer la aplicación de una tasa de interés irrisoria que contraría las disposiciones de la norma arancelaria de aplicación, vulnerando así los derechos constitucionales de la recurrente (arts. 14 bis y 17 de la C.N. y art. 54 ley 8904/77).</w:t>
      </w:r>
    </w:p>
    <w:p>
      <w:pPr>
        <w:pStyle w:val="[Normal]"/>
        <w:spacing w:line="360" w:lineRule="auto"/>
        <w:ind w:firstLine="1134"/>
        <w:jc w:val="both"/>
        <w:rPr>
          <w:lang w:val="es-AR" w:eastAsia="es-AR" w:bidi="es-AR"/>
        </w:rPr>
      </w:pPr>
      <w:r>
        <w:rPr>
          <w:lang w:val="es-AR" w:eastAsia="es-AR" w:bidi="es-AR"/>
        </w:rPr>
        <w:t xml:space="preserve">Se agravia por cuanto lo decidido importa a su entender un apartamiento de las disposiciones legales en relación a la actualización de los honorarios profesionales regulados y adeudados, afectando su trabajo profesional y su derecho patrimonial en atención al carácter netamente alimentario de los honorarios. Destaca doctrina y jurisprudencia aplicable en la materia que ha sido unánime y pacífica a lo largo de tantos años. Por ello, pide  que se revoque lo resuelto y se aplique  el interés más alto que cobra el Banco de la Pcia. de Bs. As. para sus operaciones de descuento (tasa activa).</w:t>
      </w:r>
    </w:p>
    <w:p>
      <w:pPr>
        <w:pStyle w:val="[Normal]"/>
        <w:spacing w:line="360" w:lineRule="auto"/>
        <w:ind w:firstLine="1134"/>
        <w:jc w:val="both"/>
        <w:rPr>
          <w:lang w:val="es-AR" w:eastAsia="es-AR" w:bidi="es-AR"/>
        </w:rPr>
      </w:pPr>
      <w:r>
        <w:rPr>
          <w:lang w:val="es-AR" w:eastAsia="es-AR" w:bidi="es-AR"/>
        </w:rPr>
        <w:t xml:space="preserve">La revisión fue desestimada por el juzgador primero y concedió el recurso de apelación, el que sustanciado no fue contestado y consecuentemente se le dio a la parte por perdido el derecho dejado de usar, elevándose los autos a este Tribunal.</w:t>
      </w:r>
    </w:p>
    <w:p>
      <w:pPr>
        <w:pStyle w:val="[Normal]"/>
        <w:spacing w:line="360" w:lineRule="auto"/>
        <w:ind w:firstLine="1134"/>
        <w:jc w:val="both"/>
        <w:rPr>
          <w:lang w:val="es-AR" w:eastAsia="es-AR" w:bidi="es-AR"/>
        </w:rPr>
      </w:pPr>
      <w:r>
        <w:rPr>
          <w:lang w:val="es-AR" w:eastAsia="es-AR" w:bidi="es-AR"/>
        </w:rPr>
        <w:t xml:space="preserve">En fecha 8 de Septiembre de 2020, se llaman los autos para resolver y firme la providencia respectiva, la presente causa se halla en condiciones de ser fallada. </w:t>
      </w:r>
    </w:p>
    <w:p>
      <w:pPr>
        <w:pStyle w:val="[Normal]"/>
        <w:spacing w:line="360" w:lineRule="auto"/>
        <w:ind w:firstLine="1134"/>
        <w:jc w:val="both"/>
        <w:rPr>
          <w:lang w:val="es-AR" w:eastAsia="es-AR" w:bidi="es-AR"/>
        </w:rPr>
      </w:pPr>
      <w:r>
        <w:rPr>
          <w:lang w:val="es-AR" w:eastAsia="es-AR" w:bidi="es-AR"/>
        </w:rPr>
        <w:t xml:space="preserve">En tarea de decidir soy de opinión que el recurso debe prosperar parcialmente y no en la extensión pretendida.</w:t>
      </w:r>
    </w:p>
    <w:p>
      <w:pPr>
        <w:pStyle w:val="[Normal]"/>
        <w:spacing w:line="360" w:lineRule="auto"/>
        <w:ind w:firstLine="1134"/>
        <w:jc w:val="both"/>
        <w:rPr>
          <w:lang w:val="es-AR" w:eastAsia="es-AR" w:bidi="es-AR"/>
        </w:rPr>
      </w:pPr>
      <w:r>
        <w:rPr>
          <w:lang w:val="es-AR" w:eastAsia="es-AR" w:bidi="es-AR"/>
        </w:rPr>
        <w:t xml:space="preserve">En efecto como se dijera, el cuestionamiento reposa en la tasa de interés que se ordena aditar al capital de sentencia por honorarios -tasa pasiva del Banco de la Provincia de Buenos Aires-, en tanto se propone y entiende procedente, la aplicación de intereses a la tasa activa del mismo Banco.</w:t>
      </w:r>
    </w:p>
    <w:p>
      <w:pPr>
        <w:pStyle w:val="[Normal]"/>
        <w:spacing w:line="360" w:lineRule="auto"/>
        <w:ind w:firstLine="1134"/>
        <w:jc w:val="both"/>
        <w:rPr>
          <w:lang w:val="es-AR" w:eastAsia="es-AR" w:bidi="es-AR"/>
        </w:rPr>
      </w:pPr>
      <w:r>
        <w:rPr>
          <w:lang w:val="es-AR" w:eastAsia="es-AR" w:bidi="es-AR"/>
        </w:rPr>
        <w:t xml:space="preserve">Los honorarios que se ejecutan han sido regulados en fecha 15/ 7/2016 en los autos, caratulados "FAURA MARINA C/ MERCADO SERGIO OSMAR S/ ALIMENTOS", expte N° 8743, fecha en la cual se hallaba vigente la ley de Honorarios de Abogados y Procuradores N° 8904.</w:t>
      </w:r>
    </w:p>
    <w:p>
      <w:pPr>
        <w:pStyle w:val="[Normal]"/>
        <w:spacing w:line="360" w:lineRule="auto"/>
        <w:ind w:firstLine="1134"/>
        <w:jc w:val="both"/>
        <w:rPr>
          <w:lang w:val="es-AR" w:eastAsia="es-AR" w:bidi="es-AR"/>
        </w:rPr>
      </w:pPr>
      <w:r>
        <w:rPr>
          <w:lang w:val="es-AR" w:eastAsia="es-AR" w:bidi="es-AR"/>
        </w:rPr>
        <w:t xml:space="preserve">Que desde la sanción del nuevo Código Civil y Comercial Ley 26.994 distintas Cámaras de Apelaciones en lo Civil y Comercial de la Provincia de Bs. As., básicamente en el entendimiento que la nueva normativa dejaba sin efecto las disposiciones pertinentes de la Ley 23. 928 (arts. de 7 al 10) que modificaban el Código Civil y por el cual implícitamente dejaba sin efecto el art. 54 de la Ley 8904 que la contrariaba, entendían que la nueva normativa permitía que a los honorarios profesionales se le aditen intereses a la tasa activa. Además de ello teniendo en cuenta lo dispuesto por el nuevo Código Civil y Comercial en lo relativo a las deudas por alimentos (art. 552 C.C.C.) en atención a la naturaleza alimentaria de los emolumentos profesionales (art. 1 de la Ley 8904, cc. art. 1 del nuevo texto legal de Honorarios Profesionales 14.967).</w:t>
      </w:r>
    </w:p>
    <w:p>
      <w:pPr>
        <w:pStyle w:val="[Normal]"/>
        <w:spacing w:line="360" w:lineRule="auto"/>
        <w:ind w:firstLine="1134"/>
        <w:jc w:val="both"/>
        <w:rPr>
          <w:lang w:val="es-AR" w:eastAsia="es-AR" w:bidi="es-AR"/>
        </w:rPr>
      </w:pPr>
      <w:r>
        <w:rPr>
          <w:lang w:val="es-AR" w:eastAsia="es-AR" w:bidi="es-AR"/>
        </w:rPr>
        <w:t xml:space="preserve">Tan laboriosa jurisprudencia, ponía fin a una situación además injusta por cuanto sabemos que en nuestro país la inflación erosiona el valor de la moneda en forma diaria.  A lo que ha de adunarse, que los abogados para obtener una regulación judicial de sus estipendios profesionales, en ocasiones deben esperar hasta tres y más años y, en el caso como el de autos, tener que ejecutarlos lo que alonga aún más su cobro y con ello el franco  deterioro del valor que percibe.</w:t>
      </w:r>
    </w:p>
    <w:p>
      <w:pPr>
        <w:pStyle w:val="[Normal]"/>
        <w:spacing w:line="360" w:lineRule="auto"/>
        <w:ind w:firstLine="1134"/>
        <w:jc w:val="both"/>
        <w:rPr>
          <w:lang w:val="es-AR" w:eastAsia="es-AR" w:bidi="es-AR"/>
        </w:rPr>
      </w:pPr>
      <w:r>
        <w:rPr>
          <w:lang w:val="es-AR" w:eastAsia="es-AR" w:bidi="es-AR"/>
        </w:rPr>
        <w:t xml:space="preserve">Máxime que  "... bueno es tener presente que la tasa de interés a considerar debe impedir que el deudor moroso se enriquezca sin causa y correlativamente se empobrezca el accipiens, procurando así la equivalencia de las presentaciones que estimgmatiza a la justicia conmutativa..."  (Juan M. Hitters - Silvina Cairo: Honorario de Abogados y Procuradores p. 616).</w:t>
      </w:r>
    </w:p>
    <w:p>
      <w:pPr>
        <w:pStyle w:val="[Normal]"/>
        <w:spacing w:line="360" w:lineRule="auto"/>
        <w:ind w:firstLine="1134"/>
        <w:jc w:val="both"/>
        <w:rPr>
          <w:lang w:val="es-AR" w:eastAsia="es-AR" w:bidi="es-AR"/>
        </w:rPr>
      </w:pPr>
      <w:r>
        <w:rPr>
          <w:lang w:val="es-AR" w:eastAsia="es-AR" w:bidi="es-AR"/>
        </w:rPr>
        <w:t xml:space="preserve">No obstante ello, aquella tendencia jurisprudencial claramente no se condice con el criterio de nuestro Cimero Tribunal de Provincia que en reciente fallo del 11/8/2020,  en lo pertinente dijo: </w:t>
      </w:r>
      <w:r>
        <w:rPr>
          <w:i/>
          <w:lang w:val="es-AR" w:eastAsia="es-AR" w:bidi="es-AR"/>
        </w:rPr>
        <w:t xml:space="preserve">"...debe receptarse el planteo relacionado con la aplicación de la tasa de interés, por cuanto ha manifestado este Superior Tribunal -por mayoría- en las causas "Arriaga" (C. 107.702, sent. de 15-VII-2015, en lo que respecta a la decisión de fondo) y "Cabrera" (C. 119.176, sent. de 15-VI-2016), que los intereses deben calcularse exclusivamente sobre el capital, mediante la utilización de la tasa pasiva más alta fijada por el Banco de la Provincia de Buenos Aires en sus depósitos a treinta (30) días, vigente al inicio de cada uno de los períodos comprendidos y, por aquellos días que no alcancen a cubrir el lapso señalado, el cálculo debe ser diario con igual tasa (conf. arts. 622 y 623, Cód. Civ. de Vélez Sarsfield; 7 y 768 inc. "c", Cód. Civ. y Com.; 7 y 10, ley 23.928 y modif.), lo que motiva el progreso del cuestionamiento traído (conf. causas C. 120.159, "Garay", resol. de 21-XII-2016; C. 120.182, "Kociancich", resol. de 5-IV-2017 y C. 122.322, "Wagner", resol. de 3-V-2018; C. 122.973, "Musotto", resol. de 19-XII-2018)...".</w:t>
      </w:r>
      <w:r>
        <w:rPr>
          <w:lang w:val="es-AR" w:eastAsia="es-AR" w:bidi="es-AR"/>
        </w:rPr>
        <w:t xml:space="preserve"> ( SCBA Ac. . 121.360).</w:t>
      </w:r>
    </w:p>
    <w:p>
      <w:pPr>
        <w:pStyle w:val="[Normal]"/>
        <w:spacing w:line="360" w:lineRule="auto"/>
        <w:ind w:firstLine="1134"/>
        <w:jc w:val="both"/>
        <w:rPr>
          <w:lang w:val="es-AR" w:eastAsia="es-AR" w:bidi="es-AR"/>
        </w:rPr>
      </w:pPr>
      <w:r>
        <w:rPr>
          <w:lang w:val="es-AR" w:eastAsia="es-AR" w:bidi="es-AR"/>
        </w:rPr>
        <w:t xml:space="preserve">La doctrina emergente de los antecedentes de la Suprema Corte de nuestra Provincia se impone aquí por cuanto es sabido que -con particularidades- aquella es obligatoria para los jueces de grado.</w:t>
      </w:r>
    </w:p>
    <w:p>
      <w:pPr>
        <w:pStyle w:val="[Normal]"/>
        <w:spacing w:line="360" w:lineRule="auto"/>
        <w:ind w:firstLine="1134"/>
        <w:jc w:val="both"/>
        <w:rPr>
          <w:lang w:val="es-AR" w:eastAsia="es-AR" w:bidi="es-AR"/>
        </w:rPr>
      </w:pPr>
      <w:r>
        <w:rPr>
          <w:lang w:val="es-AR" w:eastAsia="es-AR" w:bidi="es-AR"/>
        </w:rPr>
        <w:t xml:space="preserve">Ello es así toda vez que </w:t>
      </w:r>
      <w:r>
        <w:rPr>
          <w:i/>
          <w:lang w:val="es-AR" w:eastAsia="es-AR" w:bidi="es-AR"/>
        </w:rPr>
        <w:t xml:space="preserve">"...El acatamiento que los tribunales hacen a la doctrina legal de esta Corte responde al objetivo del recurso extraordinario de inaplicabilidad de ley, esto es, procurar y mantener la unidad en la jurisprudencia, y este propósito se frustraría si los tribunales de grado, apartándose del criterio de la Corte, insistieran en propugnar soluciones que irremisiblemente habrían de ser revocadas. Esto no significa propiciar un ciego seguimiento a los pronunciamientos de esta Corte, ni un menoscabo del deber de los jueces de fallar según su ciencia y conciencia, pues les basta -llegado el caso- dejar a salvo sus opiniones personales (conf. Ac. 42.965, sent. del 27-XI-1990 en "Acuerdos y Sentencias", 1990-IV-309; Ac. 45.768, sent. del 22-IX-1992 en "Acuerdos y Sentencias", 1992-III, 458; Ac. 52.258, sent. del 2-VIII-1994 en "Acuerdos y Sentencias", 1994-III, 208; Ac. 57.981, sent. del 27-XII-1996; Ac. 58.428, sent. del 17-II-1998)...".</w:t>
      </w:r>
      <w:r>
        <w:rPr>
          <w:lang w:val="es-AR" w:eastAsia="es-AR" w:bidi="es-AR"/>
        </w:rPr>
        <w:t xml:space="preserve"> (C. 92.695). La </w:t>
      </w:r>
      <w:r>
        <w:rPr>
          <w:i/>
          <w:lang w:val="es-AR" w:eastAsia="es-AR" w:bidi="es-AR"/>
        </w:rPr>
        <w:t xml:space="preserve">"...Casación Provincial en el afán de mantener la unidad de la jurisprudencia ha venido resaltando históricamente los efectos vinculantes sumamente fuertes de sus fallos vindicando el «deber moral e institucional» de los tribunales inferiores de ajustar las decisiones a las interpretaciones que constituyen doctrina legal más allá de poder dejar a salvo su opinión..."</w:t>
      </w:r>
      <w:r>
        <w:rPr>
          <w:lang w:val="es-AR" w:eastAsia="es-AR" w:bidi="es-AR"/>
        </w:rPr>
        <w:t xml:space="preserve"> (SCBA, Ac. 2845 «Edelmann.» del 17/11/1959, Ac. 31.507 «Provincia de Buenos Aires.» del 26/10/1982 c. 43.223 -« Ramos»- del 17/1/1992, entre otros).</w:t>
      </w:r>
    </w:p>
    <w:p>
      <w:pPr>
        <w:pStyle w:val="[Normal]"/>
        <w:spacing w:line="360" w:lineRule="auto"/>
        <w:ind w:firstLine="1134"/>
        <w:jc w:val="both"/>
        <w:rPr>
          <w:lang w:val="es-AR" w:eastAsia="es-AR" w:bidi="es-AR"/>
        </w:rPr>
      </w:pPr>
      <w:r>
        <w:rPr>
          <w:lang w:val="es-AR" w:eastAsia="es-AR" w:bidi="es-AR"/>
        </w:rPr>
        <w:t xml:space="preserve">  El criterio fijado por la mayoría del Tribunal constituye doctrina legal que tiene </w:t>
      </w:r>
      <w:r>
        <w:rPr>
          <w:i/>
          <w:lang w:val="es-AR" w:eastAsia="es-AR" w:bidi="es-AR"/>
        </w:rPr>
        <w:t xml:space="preserve">"... efectos vinculantes sumamente fuertes respecto de las demás instancias, por lo que resolver de una forma contraria a lo que en ellos se establece (lo que, por supuesto es posible) exige que se exhiban razones convincentes, decisivas y atinentes de opuesto sentido".</w:t>
      </w:r>
      <w:r>
        <w:rPr>
          <w:lang w:val="es-AR" w:eastAsia="es-AR" w:bidi="es-AR"/>
        </w:rPr>
        <w:t xml:space="preserve"> (S.C.B.A., C. 117.292, sent. del 1-4-15, voto del señor juez doctor De Lázzari). </w:t>
      </w:r>
    </w:p>
    <w:p>
      <w:pPr>
        <w:pStyle w:val="[Normal]"/>
        <w:spacing w:line="360" w:lineRule="auto"/>
        <w:ind w:firstLine="1134"/>
        <w:jc w:val="both"/>
        <w:rPr>
          <w:lang w:val="es-AR" w:eastAsia="es-AR" w:bidi="es-AR"/>
        </w:rPr>
      </w:pPr>
      <w:r>
        <w:rPr>
          <w:lang w:val="es-AR" w:eastAsia="es-AR" w:bidi="es-AR"/>
        </w:rPr>
        <w:t xml:space="preserve">Tal como se da en la especie, este Tribunal en idéntica cuestión dijo:</w:t>
      </w:r>
      <w:r>
        <w:rPr>
          <w:i/>
          <w:lang w:val="es-AR" w:eastAsia="es-AR" w:bidi="es-AR"/>
        </w:rPr>
        <w:t xml:space="preserve"> "...Si bien ello no fue expresamente solicitado en tanto se procuraba la aplicación de la activa, determinar la procedencia de la pasiva más alta no afecta el principio de congruencia por cuanto el tratamiento se mantiene dentro de la pretensión jurídica que forma el contenido de la disputa -tasa de interés superior- y no se decide sobre circunstancias ajenas a la forma en que ha sido planteado el reclamo (conf. arts. 18, Constitución Nacional y 163 inc. 6º Código Procesal Civil y Comercial)...".</w:t>
      </w:r>
      <w:r>
        <w:rPr>
          <w:lang w:val="es-AR" w:eastAsia="es-AR" w:bidi="es-AR"/>
        </w:rPr>
        <w:t xml:space="preserve"> ( causa N° 3030-17 "DODDI, EDUARDO OSCAR C/AVETTA, SABINO RICARDO Y OTRO Y/O Q.R.O. S/ EJECUCION DE HONORARIOS Y APORTES" RSD 168/2017).</w:t>
      </w:r>
    </w:p>
    <w:p>
      <w:pPr>
        <w:pStyle w:val="[Normal]"/>
        <w:spacing w:line="360" w:lineRule="auto"/>
        <w:ind w:firstLine="1134"/>
        <w:jc w:val="both"/>
        <w:rPr>
          <w:lang w:val="es-AR" w:eastAsia="es-AR" w:bidi="es-AR"/>
        </w:rPr>
      </w:pPr>
      <w:r>
        <w:rPr>
          <w:lang w:val="es-AR" w:eastAsia="es-AR" w:bidi="es-AR"/>
        </w:rPr>
        <w:t xml:space="preserve">Entonces, siendo ello así corresponde desestimar parcialmente el recurso de apelación deducido y a fin de subsumir el presente al antecedente de nuestra Corte Provincial, establecer que la tasa pasiva de interés determinada en la sentencia de Primera Instancia, ha de ser la más alta fijada por el Banco de la Provincia de Buenos Aires en sus depósitos a treinta (30) días, vigente al inicio de cada uno de los períodos comprendidos.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M. DEGELUE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el recurso de apelación deducido por la ejecutante y en consecuencia confirmar la resolución apelada en cuanto determina la adición al capital, de intereses a la tasa pasiva que paga el Banco de la Provincia de Bs. As., pero estableciendo que la misma se corresponde con la más alta fijada por dicha institución en los depósitos a treinta (30) días, vigente al inicio de cada uno de los períodos comprendidos.</w:t>
      </w:r>
    </w:p>
    <w:p>
      <w:pPr>
        <w:pStyle w:val="[Normal]"/>
        <w:spacing w:line="360" w:lineRule="auto"/>
        <w:ind w:firstLine="1134"/>
        <w:jc w:val="both"/>
        <w:rPr>
          <w:lang w:val="es-AR" w:eastAsia="es-AR" w:bidi="es-AR"/>
        </w:rPr>
      </w:pPr>
      <w:r>
        <w:rPr>
          <w:lang w:val="es-AR" w:eastAsia="es-AR" w:bidi="es-AR"/>
        </w:rPr>
        <w:t xml:space="preserve">Sin costas por no haber controversia  (art. 68 CPC).</w:t>
      </w:r>
    </w:p>
    <w:p>
      <w:pPr>
        <w:pStyle w:val="[Normal]"/>
        <w:spacing w:line="360" w:lineRule="auto"/>
        <w:ind w:firstLine="1134"/>
        <w:jc w:val="both"/>
        <w:rPr>
          <w:lang w:val="es-AR" w:eastAsia="es-AR" w:bidi="es-AR"/>
        </w:rPr>
      </w:pPr>
      <w:r>
        <w:rPr>
          <w:b/>
          <w:lang w:val="es-AR" w:eastAsia="es-AR" w:bidi="es-AR"/>
        </w:rPr>
        <w:t xml:space="preserve">ASÍ LO VOTO.</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M.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el recurso de apelación deducido por la ejecutante y en consecuencia confirmar la resolución apelada en cuanto determina la adición al capital, de intereses a la tasa pasiva que paga el Banco de la Provincia de Bs. As., pero estableciendo que la misma se corresponde con la más alta fijada por dicha institución en los depósitos a treinta (30) días, vigente al inicio de cada uno de los períodos comprendidos.</w:t>
      </w:r>
    </w:p>
    <w:p>
      <w:pPr>
        <w:pStyle w:val="[Normal]"/>
        <w:spacing w:line="360" w:lineRule="auto"/>
        <w:ind w:firstLine="1134"/>
        <w:jc w:val="both"/>
        <w:rPr>
          <w:lang w:val="es-AR" w:eastAsia="es-AR" w:bidi="es-AR"/>
        </w:rPr>
      </w:pPr>
      <w:r>
        <w:rPr>
          <w:lang w:val="es-AR" w:eastAsia="es-AR" w:bidi="es-AR"/>
        </w:rPr>
        <w:t xml:space="preserve">Sin costas  (art. 68 CPC).</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13/10/2020 09:55:06 -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13/10/2020 09:58:22 -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13/10/2020 10:10:05 -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13/10/2020 13:15:08 -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‰8}")è$ÂmCBŠ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249302090004977735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‰8}")è$ÂmCBŠ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249302090004977735</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