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b/>
          <w:lang w:val="es-AR" w:eastAsia="es-AR" w:bidi="es-AR"/>
        </w:rPr>
        <w:t xml:space="preserve">Registro N°   24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Folio N° 127/129</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18 de Marzo de 2021, reunidos en Acuerdo Ordinario los Sres. Jueces de la Excma. Cámara de Apelación en lo Civil y Comercial del Departamento Judicial Pergamino, para dictar sentencia en la causa N° </w:t>
      </w:r>
      <w:r>
        <w:rPr>
          <w:b/>
          <w:color w:val="000000"/>
          <w:lang w:val="es-AR" w:eastAsia="es-AR" w:bidi="es-AR"/>
        </w:rPr>
        <w:t xml:space="preserve">3990-20</w:t>
      </w:r>
      <w:r>
        <w:rPr>
          <w:lang w:val="es-AR" w:eastAsia="es-AR" w:bidi="es-AR"/>
        </w:rPr>
        <w:t xml:space="preserve"> caratulada </w:t>
      </w:r>
      <w:r>
        <w:rPr>
          <w:b/>
          <w:lang w:val="es-AR" w:eastAsia="es-AR" w:bidi="es-AR"/>
        </w:rPr>
        <w:t xml:space="preserve">"</w:t>
      </w:r>
      <w:r>
        <w:rPr>
          <w:b/>
          <w:color w:val="000000"/>
          <w:lang w:val="es-AR" w:eastAsia="es-AR" w:bidi="es-AR"/>
        </w:rPr>
        <w:t xml:space="preserve">CORONEL HECTOR EZEQUIEL C/ ZANELLI MAXIMILIANO ALBERTO Y OTROS  S/DAÑOS Y PERJ.AUTOM. C/LES. O MUERTE (EXC.ESTADO)</w:t>
      </w:r>
      <w:r>
        <w:rPr>
          <w:b/>
          <w:lang w:val="es-AR" w:eastAsia="es-AR" w:bidi="es-AR"/>
        </w:rPr>
        <w:t xml:space="preserve">"</w:t>
      </w:r>
      <w:r>
        <w:rPr>
          <w:lang w:val="es-AR" w:eastAsia="es-AR" w:bidi="es-AR"/>
        </w:rPr>
        <w:t xml:space="preserve">, Expte. N° 78.540 del </w:t>
      </w:r>
      <w:r>
        <w:rPr>
          <w:color w:val="000000"/>
          <w:lang w:val="es-AR" w:eastAsia="es-AR" w:bidi="es-AR"/>
        </w:rPr>
        <w:t xml:space="preserve">Juzgado en lo Civil y Comercial N° 2</w:t>
      </w:r>
      <w:r>
        <w:rPr>
          <w:lang w:val="es-AR" w:eastAsia="es-AR" w:bidi="es-AR"/>
        </w:rPr>
        <w:t xml:space="preserve">, encontrándose el Dr. Bernardo Louise  excusado, conforme sorteo de ley resultó que la votación debe efectuarse en el siguiente orden: Roberto Manuel Degleue y Graciela Scaraffía,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color w:val="000000"/>
          <w:lang w:val="es-AR" w:eastAsia="es-AR" w:bidi="es-AR"/>
        </w:rPr>
      </w:pPr>
      <w:r>
        <w:rPr>
          <w:lang w:val="es-AR" w:eastAsia="es-AR" w:bidi="es-AR"/>
        </w:rPr>
        <w:t xml:space="preserve">El señor Juez de la anterior instancia falló en la presente haciendo</w:t>
      </w:r>
      <w:r>
        <w:rPr>
          <w:color w:val="000000"/>
          <w:lang w:val="es-AR" w:eastAsia="es-AR" w:bidi="es-AR"/>
        </w:rPr>
        <w:t xml:space="preserve"> lugar a la demanda entablada, y en consecuencia condenó a Maximiliano Alberto Zanelli y a la citada en garantía a abonar a la parte actora la suma de quinientos cincuenta y nueve mil trescientos setenta y tres pesos ($ 559.373) con más intereses y costas a cuyos efectos difiere la regulación de los honorarios para el momento procesal oportuno.</w:t>
      </w:r>
    </w:p>
    <w:p>
      <w:pPr>
        <w:pStyle w:val="[Normal]"/>
        <w:spacing w:line="360" w:lineRule="auto"/>
        <w:ind w:firstLine="1134"/>
        <w:jc w:val="both"/>
        <w:rPr>
          <w:lang w:val="es-AR" w:eastAsia="es-AR" w:bidi="es-AR"/>
        </w:rPr>
      </w:pPr>
      <w:r>
        <w:rPr>
          <w:lang w:val="es-AR" w:eastAsia="es-AR" w:bidi="es-AR"/>
        </w:rPr>
        <w:t xml:space="preserve">En fecha 12/2/2020 interpuso recurso de apelación el apoderado de la demandada y la citada en garantía.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Se agravia en principio el apelante del </w:t>
      </w:r>
      <w:r>
        <w:rPr>
          <w:lang w:val="es-AR" w:eastAsia="es-AR" w:bidi="es-AR"/>
        </w:rPr>
        <w:t xml:space="preserve">monto indemnizatorio establecido en sentencia como reclamo material de cuatrocientos cincuenta mil pesos ($ 450.000) y como daño moral, cien mil pesos ($ 100.000).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Sostiene que el a-quo determinó dicho monto, basándose en el dictamen del perito médico, la edad del actor al momento del accidente y a ello lo conjugó con el salario mínimo vital y móvil.</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Afirma que el monto establecido es notoriamente elevado, teniendo en cuenta los parámetros probados en autos; cabe mencionar que se establecieron cuarenta y cinco mil pesos por cada punto de incapacidad, lo cual es claramente desmesurado y en base a ello, estableció la indemnización por daño moral en cien mil pesos.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Peticiona se revoque la sentencia apelada y se reduzca el monto de condena por reclamo material a los valores de estilo, así como el monto establecido por daño moral, con expresa imposición de costas a la contraria.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Conferido el traslado pertinente, fue contestado por la actora en fecha 31/8/2020 solicitando se desestime el recurso de apelación interpuesto por la contraria con costas.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fecha 3/9/2020 se dictó el llamamiento de autos, que habiendo adquirido firmeza, deja la causa en condiciones de ser fallada.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Entrando a resolver, como lo señala la parte actora al contestar la expresión de agravios, la misma presenta un déficit crítico ya que el apelante se limita a expresar su disconformidad con los montos indemnizatorios de sentencia, pero no expresa en que encuentra el yerro del juzgador primero en tal tarea evaluativa, en tanto éste ha dado las parámetros que tuvo en cuenta para ello, y sobre tal análisis nada concreto objeta.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Sin perjuicio de tal deficiencia, debo aclarar que en la cuantificación efectuada en la sentencia discutida, el Juzgador destacó los aspectos que lo llevaron a otorgar el monto indemnizatorio -edad, falta de ingresos acreditados e informe pericial médico-, y que no existe en esta Alzada, valoración por "punto de incapacidad", como refiere el apoderado de la citada en garantía, siendo ello una mera especulación de su parte que no tiene sustento fáctico concreto.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Reiteradamente se ha señalado desde aquí que el daño material por incapacidad se evalúa en cada caso concreto, para lo cual deben tenerse en cuenta las circunstancias particulares de la persona del damnificado, como así su repercusión en la vida de relación y laboral.</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Asimismo, que el porcentaje de incapacidad se toma en cuenta como uno más de los parámetros que se analizan para fijar el monto indemnizatorio, pero de ninguna manera ello implica que se tarife como refiere el recurrente (art. 165 CPCC).</w:t>
      </w:r>
    </w:p>
    <w:p>
      <w:pPr>
        <w:pStyle w:val="[Normal]"/>
        <w:spacing w:line="360" w:lineRule="auto"/>
        <w:ind w:firstLine="1134"/>
        <w:jc w:val="both"/>
        <w:rPr>
          <w:lang w:val="es-AR" w:eastAsia="es-AR" w:bidi="es-AR"/>
        </w:rPr>
      </w:pPr>
      <w:r>
        <w:rPr>
          <w:lang w:val="es-AR" w:eastAsia="es-AR" w:bidi="es-AR"/>
        </w:rPr>
        <w:t xml:space="preserve">En lo que respecta al daño moral, observo que la objeción no logra abastecer la carga procesal de alcanzar cierto nivel crítico que permita su tratamiento, mostrándose inidónea ya que no ataca en forma concreta y frontal los verdaderos fundamentos del fallo apelado (art. 260 C.P.C.C.).-</w:t>
      </w:r>
    </w:p>
    <w:p>
      <w:pPr>
        <w:pStyle w:val="[Normal]"/>
        <w:spacing w:line="360" w:lineRule="auto"/>
        <w:ind w:firstLine="1134"/>
        <w:jc w:val="both"/>
        <w:rPr>
          <w:lang w:val="es-AR" w:eastAsia="es-AR" w:bidi="es-AR"/>
        </w:rPr>
      </w:pPr>
      <w:r>
        <w:rPr>
          <w:lang w:val="es-AR" w:eastAsia="es-AR" w:bidi="es-AR"/>
        </w:rPr>
        <w:t xml:space="preserve">Es que lo único que objeta es que para el cálculo de la indemnización, se tuvo en cuenta el "mencionado abultado monto", sin mayor precisión, aunque creo se puede entender en el valor dado por la incapacidad.</w:t>
      </w:r>
    </w:p>
    <w:p>
      <w:pPr>
        <w:pStyle w:val="[Normal]"/>
        <w:spacing w:line="360" w:lineRule="auto"/>
        <w:ind w:firstLine="1134"/>
        <w:jc w:val="both"/>
        <w:rPr>
          <w:lang w:val="es-AR" w:eastAsia="es-AR" w:bidi="es-AR"/>
        </w:rPr>
      </w:pPr>
      <w:r>
        <w:rPr>
          <w:lang w:val="es-AR" w:eastAsia="es-AR" w:bidi="es-AR"/>
        </w:rPr>
        <w:t xml:space="preserve">Sin embargo, claramente el juez primero ha fundamentado suficientemente que procede la indemnización del rubro en que el daño "</w:t>
      </w:r>
      <w:r>
        <w:rPr>
          <w:i/>
          <w:lang w:val="es-AR" w:eastAsia="es-AR" w:bidi="es-AR"/>
        </w:rPr>
        <w:t xml:space="preserve">ha de tenerse por demostrada por el sólo hecho de la acción antijurídica -daño in re ipsa- y es al responsable de ésta a quien incumbe acreditar la existencia de una situación objetiva que excluya la posibilidad de un daño moral..." (SCBA LP B 63948 S 18/10/2017).- De las constancias de la causa, se evidencia que fue trasladado al Hospital Zonal luego del accidente, lo dispuesto por el art. 1078 C.C., cc. 1741 C.C.C., acreditado el hecho antijurídico y nada que siquiera se presuma excluida su procedencia, es que se recibe el mismo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por la demandada y en su mérito confirmar la sentencia primera en todas sus partes.</w:t>
      </w:r>
    </w:p>
    <w:p>
      <w:pPr>
        <w:pStyle w:val="[Normal]"/>
        <w:spacing w:line="360" w:lineRule="auto"/>
        <w:ind w:firstLine="1134"/>
        <w:jc w:val="both"/>
        <w:rPr>
          <w:lang w:val="es-AR" w:eastAsia="es-AR" w:bidi="es-AR"/>
        </w:rPr>
      </w:pPr>
      <w:r>
        <w:rPr>
          <w:lang w:val="es-AR" w:eastAsia="es-AR" w:bidi="es-AR"/>
        </w:rPr>
        <w:t xml:space="preserve">Costas al apelante que resulta vencida (Art. 68 del C.P. C. y C.)</w:t>
      </w:r>
    </w:p>
    <w:p>
      <w:pPr>
        <w:pStyle w:val="[Normal]"/>
        <w:spacing w:line="360" w:lineRule="auto"/>
        <w:ind w:firstLine="1134"/>
        <w:jc w:val="both"/>
        <w:rPr>
          <w:lang w:val="es-AR" w:eastAsia="es-AR" w:bidi="es-AR"/>
        </w:rPr>
      </w:pPr>
      <w:r>
        <w:rPr>
          <w:lang w:val="es-AR" w:eastAsia="es-AR" w:bidi="es-AR"/>
        </w:rPr>
        <w:t xml:space="preserve">Diferir la regulación de honorarios para el momento procesal oportuno (Art. 31 Ley de honorarios profesionales).</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Sra. Jueza, Graciela Scaraffía,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interpuesto por la demandada y en su mérito confirmar la sentencia primera en todas sus partes.</w:t>
      </w:r>
    </w:p>
    <w:p>
      <w:pPr>
        <w:pStyle w:val="[Normal]"/>
        <w:spacing w:line="360" w:lineRule="auto"/>
        <w:ind w:firstLine="1134"/>
        <w:jc w:val="both"/>
        <w:rPr>
          <w:lang w:val="es-AR" w:eastAsia="es-AR" w:bidi="es-AR"/>
        </w:rPr>
      </w:pPr>
      <w:r>
        <w:rPr>
          <w:lang w:val="es-AR" w:eastAsia="es-AR" w:bidi="es-AR"/>
        </w:rPr>
        <w:t xml:space="preserve">Costas al apelante que resulta vencida (Art. 68 del C.P. C. y C.)</w:t>
      </w:r>
    </w:p>
    <w:p>
      <w:pPr>
        <w:pStyle w:val="[Normal]"/>
        <w:spacing w:line="360" w:lineRule="auto"/>
        <w:ind w:firstLine="1134"/>
        <w:jc w:val="both"/>
        <w:rPr>
          <w:lang w:val="es-AR" w:eastAsia="es-AR" w:bidi="es-AR"/>
        </w:rPr>
      </w:pPr>
      <w:r>
        <w:rPr>
          <w:lang w:val="es-AR" w:eastAsia="es-AR" w:bidi="es-AR"/>
        </w:rPr>
        <w:t xml:space="preserve">Diferir la regulación de honorarios para el momento procesal oportuno (Art. 31 Ley de honorarios profesionales).</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Devúelvase.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18/03/2021 09:42:18 -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18/03/2021 09:44:05 -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18/03/2021 09:59:04 -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20181362635@NOTIFICACIONES.SCBA.GOV.AR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20282864550@NOTIFICACIONES.SCBA.GOV.AR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‰7m")è$‚]IEŠ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237702090004986141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259"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3990 - 20 - CORONEL HECTOR EZEQUIEL C/ ZANELLI MAXIMILIANO ALBERTO Y OTROS  S/DAÑOS Y PERJ.AUTOM. C/LES. O MUERTE (EXC.ESTADO)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‰7m")è$‚]IEŠ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237702090004986141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