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23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125/126</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16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aclaratoria en la causa N° </w:t>
      </w:r>
      <w:r>
        <w:rPr>
          <w:b/>
          <w:color w:val="000000"/>
          <w:lang w:val="es-AR" w:eastAsia="es-AR" w:bidi="es-AR"/>
        </w:rPr>
        <w:t xml:space="preserve">4015-20</w:t>
      </w:r>
      <w:r>
        <w:rPr>
          <w:lang w:val="es-AR" w:eastAsia="es-AR" w:bidi="es-AR"/>
        </w:rPr>
        <w:t xml:space="preserve"> caratulada </w:t>
      </w:r>
      <w:r>
        <w:rPr>
          <w:b/>
          <w:lang w:val="es-AR" w:eastAsia="es-AR" w:bidi="es-AR"/>
        </w:rPr>
        <w:t xml:space="preserve">"</w:t>
      </w:r>
      <w:r>
        <w:rPr>
          <w:b/>
          <w:color w:val="000000"/>
          <w:lang w:val="es-AR" w:eastAsia="es-AR" w:bidi="es-AR"/>
        </w:rPr>
        <w:t xml:space="preserve">LEZCANO CLAUDIO ANDRES Y OTRO/A C/ MONTAÑOS FEDERICO NICOLAS Y OTRO/A S/ DAÑOS Y PERJ.AUTOM. C/LES. O MUERTE (EXC.ESTADO)</w:t>
      </w:r>
      <w:r>
        <w:rPr>
          <w:b/>
          <w:lang w:val="es-AR" w:eastAsia="es-AR" w:bidi="es-AR"/>
        </w:rPr>
        <w:t xml:space="preserve">"</w:t>
      </w:r>
      <w:r>
        <w:rPr>
          <w:lang w:val="es-AR" w:eastAsia="es-AR" w:bidi="es-AR"/>
        </w:rPr>
        <w:t xml:space="preserve">, Expte. N° 83848</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Roberto Manuel Degleue, Graciela Scaraffía y Bernardo Louise,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¿Es procedente la aclaratoria interpuesta?.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letrado apoderado de la parte actora mediante la presentación electrónica de fecha 12-3-202 requiere aclaratoria de lo dispuesto en la sentencia de fecha 11-3-2021 en relación a la parte resolutoria. En tal sentido, denuncia que 1) se omitió</w:t>
      </w:r>
      <w:r>
        <w:rPr>
          <w:lang w:val="es-AR" w:eastAsia="es-AR" w:bidi="es-AR"/>
        </w:rPr>
        <w:t xml:space="preserve"> adunar el rubro relativo a "Reparación del vehículo", que fuera determinado en primera instancia, en la suma de $23.285 y que llega firme a esta etapa, ya que no ha sido materia de agravios </w:t>
      </w:r>
      <w:r>
        <w:rPr>
          <w:lang w:val="es-AR" w:eastAsia="es-AR" w:bidi="es-AR"/>
        </w:rPr>
        <w:t xml:space="preserve">y 2) error material en el apellido de su mandante, puesto que lo correcto es Lezcano y no Lezcamo.</w:t>
      </w:r>
    </w:p>
    <w:p>
      <w:pPr>
        <w:pStyle w:val="[Normal]"/>
        <w:spacing w:line="360" w:lineRule="auto"/>
        <w:ind w:firstLine="1134"/>
        <w:jc w:val="both"/>
        <w:rPr>
          <w:color w:val="000000"/>
          <w:lang w:val="es-AR" w:eastAsia="es-AR" w:bidi="es-AR"/>
        </w:rPr>
      </w:pPr>
      <w:r>
        <w:rPr>
          <w:lang w:val="es-AR" w:eastAsia="es-AR" w:bidi="es-AR"/>
        </w:rPr>
        <w:t xml:space="preserve">Entrando a resolver, cabe señalar que </w:t>
      </w:r>
      <w:r>
        <w:rPr>
          <w:color w:val="000000"/>
          <w:lang w:val="es-AR" w:eastAsia="es-AR" w:bidi="es-AR"/>
        </w:rPr>
        <w:t xml:space="preserve">el proceso de segunda instancia está reglado sobre la base de una revisión del decisorio de la instancia de origen en función del principio de congruencia, disponiendo expresamente el ritual que en la sentencia a dictarse deben examinarse las cuestiones de hecho y de derecho sometidas a la decisión del juez de primera instancia que hubieran sido materia de agravio, teniendo entonces la Alzada limitada su facultad de decisión a los agravios de los apelantes (arts. 34 inc. 4, 163 inc. 6,  266 y ccs. del CPCC, Morello, sosa, Berizonce, "Códigos Procesales....", Tº III, Bs. As.1988, págs. 378 y ss). </w:t>
      </w:r>
    </w:p>
    <w:p>
      <w:pPr>
        <w:pStyle w:val="[Normal]"/>
        <w:spacing w:line="360" w:lineRule="auto"/>
        <w:ind w:firstLine="1134"/>
        <w:jc w:val="both"/>
        <w:rPr>
          <w:color w:val="000000"/>
          <w:lang w:val="es-AR" w:eastAsia="es-AR" w:bidi="es-AR"/>
        </w:rPr>
      </w:pPr>
      <w:r>
        <w:rPr>
          <w:color w:val="000000"/>
          <w:lang w:val="es-AR" w:eastAsia="es-AR" w:bidi="es-AR"/>
        </w:rPr>
        <w:t xml:space="preserve">Consecuentemente, no habiendo sido objeto de los recursos resueltos por este Tribunal la cuestión relativa al </w:t>
      </w:r>
      <w:r>
        <w:rPr>
          <w:lang w:val="es-AR" w:eastAsia="es-AR" w:bidi="es-AR"/>
        </w:rPr>
        <w:t xml:space="preserve">rubro "Reparación del vehículo"</w:t>
      </w:r>
      <w:r>
        <w:rPr>
          <w:color w:val="000000"/>
          <w:lang w:val="es-AR" w:eastAsia="es-AR" w:bidi="es-AR"/>
        </w:rPr>
        <w:t xml:space="preserve">, no existe nada que aclarar sobre el punto.</w:t>
      </w:r>
    </w:p>
    <w:p>
      <w:pPr>
        <w:pStyle w:val="[Normal]"/>
        <w:spacing w:line="360" w:lineRule="auto"/>
        <w:ind w:firstLine="1134"/>
        <w:jc w:val="both"/>
        <w:rPr>
          <w:lang w:val="es-AR" w:eastAsia="es-AR" w:bidi="es-AR"/>
        </w:rPr>
      </w:pPr>
      <w:r>
        <w:rPr>
          <w:lang w:val="es-AR" w:eastAsia="es-AR" w:bidi="es-AR"/>
        </w:rPr>
        <w:t xml:space="preserve">Finalmente, habiéndose incurrido en un error material al consignar el apellido del actor, donde se consignara "...Claudio Andres Lezcamo", corresponde leerse "Claudio Andres Lezcano".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aclaratoria deducido por la parte actora y en su mérito aclarar que en la parte resolutiva de la sentencia de fs. 11-3-2021 donde se consignara "...Claudio Andres Lezcamo", corresponde leerse "Claudio Andres Lezcano" (doct. arts. 166 inc. 2 y 267 in fine C.P.C.C.). </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de aclaratoria deducido por la parte actora y en su mérito aclarar que en la parte resolutiva de la sentencia de fs. 11-3-2021 donde se consignara "...Claudio Andres Lezcamo", corresponde leerse "Claudio Andres Lezcano" (doct. arts. 166 inc. 2 y 267 in fine C.P.C.C.). </w:t>
      </w:r>
    </w:p>
    <w:p>
      <w:pPr>
        <w:pStyle w:val="[Normal]"/>
        <w:spacing w:line="360" w:lineRule="auto"/>
        <w:ind w:firstLine="1134"/>
        <w:jc w:val="both"/>
        <w:rPr>
          <w:lang w:val="es-AR" w:eastAsia="es-AR" w:bidi="es-AR"/>
        </w:rPr>
      </w:pPr>
      <w:r>
        <w:rPr>
          <w:lang w:val="es-AR" w:eastAsia="es-AR" w:bidi="es-AR"/>
        </w:rPr>
        <w:t xml:space="preserve">Regístrese en relación a la sentencia registrada bajo en número 19/2021.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noProof/>
          <w:color w:val="000000"/>
          <w:lang w:val="es-AR" w:eastAsia="es-AR" w:bidi="es-AR"/>
        </w:rPr>
        <w:t xml:space="preserve">27309485594@NOTIFICACIONES.SCBA.GOV.AR</w:t>
      </w:r>
    </w:p>
    <w:p>
      <w:pPr>
        <w:pStyle w:val="[Normal]"/>
        <w:rPr>
          <w:color w:val="000000"/>
          <w:lang w:val="es-AR" w:eastAsia="es-AR" w:bidi="es-AR"/>
        </w:rPr>
      </w:pPr>
      <w:r>
        <w:rPr>
          <w:noProof/>
          <w:color w:val="000000"/>
          <w:lang w:val="es-AR" w:eastAsia="es-AR" w:bidi="es-AR"/>
        </w:rPr>
        <w:t xml:space="preserve">20225765295@NOTIFICACIONES.SCBA.GOV.AR</w:t>
      </w:r>
    </w:p>
    <w:p>
      <w:pPr>
        <w:pStyle w:val="[Normal]"/>
        <w:rPr>
          <w:color w:val="000000"/>
          <w:lang w:val="es-AR" w:eastAsia="es-AR" w:bidi="es-AR"/>
        </w:rPr>
      </w:pPr>
      <w:r>
        <w:rPr>
          <w:noProof/>
          <w:color w:val="000000"/>
          <w:lang w:val="es-AR" w:eastAsia="es-AR" w:bidi="es-AR"/>
        </w:rPr>
        <w:t xml:space="preserve">23313641449@NOTIFICACIONES.SCBA.GOV.AR</w:t>
      </w:r>
    </w:p>
    <w:p>
      <w:pPr>
        <w:pStyle w:val="[Normal]"/>
        <w:rPr>
          <w:color w:val="000000"/>
          <w:lang w:val="es-AR" w:eastAsia="es-AR" w:bidi="es-AR"/>
        </w:rPr>
      </w:pPr>
      <w:r>
        <w:rPr>
          <w:noProof/>
          <w:color w:val="000000"/>
          <w:lang w:val="es-AR" w:eastAsia="es-AR" w:bidi="es-AR"/>
        </w:rPr>
        <w:t xml:space="preserve">27139442240@NOTIFICACIONES.SCBA.GOV.AR</w:t>
      </w: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09:43:07 -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10:10:59 -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10:18:50 -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16/03/2021 10:42:56 -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20225765295@NOTIFICACIONES.SCBA.GOV.AR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23313641449@NOTIFICACIONES.SCBA.GOV.AR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27139442240@NOTIFICACIONES.SCBA.GOV.AR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27309485594@NOTIFICACIONES.SCBA.GOV.AR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‰86")è%+o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242202090005117928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174"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4015 - 20 - LEZCANO CLAUDIO ANDRES Y OTRO/A C/ MONTAÑOS FEDERICO NICOLAS Y OTRO/A S/ DAÑOS Y PERJ.AUTOM. C/LES. O MUERTE (EXC.ESTADO)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‰86")è%+o&lt;iŠ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242202090005117928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