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color w:val="000000"/>
          <w:lang w:val="es-AR" w:eastAsia="es-AR" w:bidi="es-AR"/>
        </w:rPr>
      </w:pPr>
      <w:r>
        <w:rPr>
          <w:b/>
          <w:lang w:val="es-AR" w:eastAsia="es-AR" w:bidi="es-AR"/>
        </w:rPr>
        <w:t xml:space="preserve">	Registro N° 53/</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r>
        <w:rPr>
          <w:lang w:val="es-AR" w:eastAsia="es-AR" w:bidi="es-AR"/>
        </w:rPr>
        <w:t xml:space="preserve">	</w:t>
      </w:r>
      <w:r>
        <w:rPr>
          <w:b/>
          <w:lang w:val="es-AR" w:eastAsia="es-AR" w:bidi="es-AR"/>
        </w:rPr>
        <w:t xml:space="preserve">Folio 253/256</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04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4169-21</w:t>
      </w:r>
      <w:r>
        <w:rPr>
          <w:lang w:val="es-AR" w:eastAsia="es-AR" w:bidi="es-AR"/>
        </w:rPr>
        <w:t xml:space="preserve"> caratulada </w:t>
      </w:r>
      <w:r>
        <w:rPr>
          <w:b/>
          <w:lang w:val="es-AR" w:eastAsia="es-AR" w:bidi="es-AR"/>
        </w:rPr>
        <w:t xml:space="preserve">"</w:t>
      </w:r>
      <w:r>
        <w:rPr>
          <w:b/>
          <w:color w:val="000000"/>
          <w:lang w:val="es-AR" w:eastAsia="es-AR" w:bidi="es-AR"/>
        </w:rPr>
        <w:t xml:space="preserve">MEIRIÑO PAULA ROSA EMILCE  C/ BOCCUTI RAMIRO DANIEL S/ INCIDENTE DE ALIMENTOS</w:t>
      </w:r>
      <w:r>
        <w:rPr>
          <w:b/>
          <w:lang w:val="es-AR" w:eastAsia="es-AR" w:bidi="es-AR"/>
        </w:rPr>
        <w:t xml:space="preserve">"</w:t>
      </w:r>
      <w:r>
        <w:rPr>
          <w:lang w:val="es-AR" w:eastAsia="es-AR" w:bidi="es-AR"/>
        </w:rPr>
        <w:t xml:space="preserve">, Expte. N° </w:t>
      </w:r>
      <w:r>
        <w:rPr>
          <w:color w:val="000000"/>
          <w:lang w:val="es-AR" w:eastAsia="es-AR" w:bidi="es-AR"/>
        </w:rPr>
        <w:t xml:space="preserve">15.735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El señor Juez de la anterior instancia falló en la presente, haciendo lugar al planteo de compensación efectuado por la actora, de la deuda alimentaria que se ejecuta en el presente proceso (capital, intereses, costas y costos) con la obligación dineraria asumida por la Sra. Meiriño en la cláusula tercera del convenio de disolución y liquidación de sociedad conyugal suscripto entre las partes. Impuso las costas en el orden causado atento a lo novedoso de la cuestión suscitada, y en orden a la actuación de ambas partes a lo largo del proceso, como la forma en que se resolvió el asunto.</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 recurso de apelación por ambas partes mediante los escritos electrónicos del 17/11/20 y 27/11/20, los que fueran concedidos en fecha 24/11/2020 y 3/12/20, fundados a través de las presentaciones electrónicas del 4/12/20 y14/12/20, y contestados por idéntica vía en fecha 29/12/20 y 30/12/20. El día 11/2/21 se llamó autos para sentencia, providencia que firme a la fecha deja la causa en condiciones de ser fallada.-</w:t>
      </w:r>
    </w:p>
    <w:p>
      <w:pPr>
        <w:pStyle w:val="[Normal]"/>
        <w:spacing w:line="360" w:lineRule="auto"/>
        <w:ind w:firstLine="1134"/>
        <w:jc w:val="both"/>
        <w:rPr>
          <w:color w:val="000000"/>
          <w:lang w:val="es-AR" w:eastAsia="es-AR" w:bidi="es-AR"/>
        </w:rPr>
      </w:pPr>
      <w:r>
        <w:rPr>
          <w:b/>
          <w:color w:val="000000"/>
          <w:lang w:val="es-AR" w:eastAsia="es-AR" w:bidi="es-AR"/>
        </w:rPr>
        <w:t xml:space="preserve">AGRAVIOS ACTORA</w:t>
      </w:r>
    </w:p>
    <w:p>
      <w:pPr>
        <w:pStyle w:val="[Normal]"/>
        <w:spacing w:line="360" w:lineRule="auto"/>
        <w:ind w:firstLine="1134"/>
        <w:jc w:val="both"/>
        <w:rPr>
          <w:color w:val="000000"/>
          <w:lang w:val="es-AR" w:eastAsia="es-AR" w:bidi="es-AR"/>
        </w:rPr>
      </w:pPr>
      <w:r>
        <w:rPr>
          <w:color w:val="000000"/>
          <w:lang w:val="es-AR" w:eastAsia="es-AR" w:bidi="es-AR"/>
        </w:rPr>
        <w:t xml:space="preserve">Se agravia del fallo en crisis en punto a la imposición de costas -en el orden causado-, en tanto contradice la normativa aplicable y jurisprudencia unánime en la materia, afectando seriamente su derecho patrimonial. </w:t>
      </w:r>
    </w:p>
    <w:p>
      <w:pPr>
        <w:pStyle w:val="[Normal]"/>
        <w:spacing w:line="360" w:lineRule="auto"/>
        <w:ind w:firstLine="1134"/>
        <w:jc w:val="both"/>
        <w:rPr>
          <w:color w:val="000000"/>
          <w:lang w:val="es-AR" w:eastAsia="es-AR" w:bidi="es-AR"/>
        </w:rPr>
      </w:pPr>
      <w:r>
        <w:rPr>
          <w:color w:val="000000"/>
          <w:lang w:val="es-AR" w:eastAsia="es-AR" w:bidi="es-AR"/>
        </w:rPr>
        <w:t xml:space="preserve">Afirma que el juez de grado se apartó del principio general en la materia, por el que las costas del proceso deben imponerse al vencido -demandado, según su criterio-, y que por lo demás el presente incidente deriva de una ejecución de cuota alimentaria, por lo que debe ser tratado de igual manera que el proceso principal en cuanto a que la imposición de costas  corresponde al alimentante.  </w:t>
      </w:r>
    </w:p>
    <w:p>
      <w:pPr>
        <w:pStyle w:val="[Normal]"/>
        <w:spacing w:line="360" w:lineRule="auto"/>
        <w:ind w:firstLine="1134"/>
        <w:jc w:val="both"/>
        <w:rPr>
          <w:lang w:val="es-AR" w:eastAsia="es-AR" w:bidi="es-AR"/>
        </w:rPr>
      </w:pPr>
      <w:r>
        <w:rPr>
          <w:lang w:val="es-AR" w:eastAsia="es-AR" w:bidi="es-AR"/>
        </w:rPr>
        <w:t xml:space="preserve"> Cuestiona que para tal apartarmiento, se haya hecho referencia a que es novedosa la cuestión traída a debate, como así también a la actuación de ambas partes a los largo del proceso y la forma en que se resolvió el asunto.</w:t>
      </w:r>
    </w:p>
    <w:p>
      <w:pPr>
        <w:pStyle w:val="[Normal]"/>
        <w:spacing w:line="360" w:lineRule="auto"/>
        <w:ind w:firstLine="1134"/>
        <w:jc w:val="both"/>
        <w:rPr>
          <w:lang w:val="es-AR" w:eastAsia="es-AR" w:bidi="es-AR"/>
        </w:rPr>
      </w:pPr>
      <w:r>
        <w:rPr>
          <w:lang w:val="es-AR" w:eastAsia="es-AR" w:bidi="es-AR"/>
        </w:rPr>
        <w:t xml:space="preserve">Sobre el particular, liminarmente pone de resalto que el instituto de la compensación se encuentra legislado en nuestro país desde el siglo XIX -redacción Código de Vélez- y existe profusa y pacífica aplicación del mismo como modo extintivo de las obligaciones cuando coexisten dos deudas en sentido opuesto originadas en distintos títulos. Sostiene que por tanto no se advierte novedad alguna en el planteo efectuado en autos que conduzca al juzgador a excepcionar el principio general en materia de costas, sino que por el contrario se trata de una cuestión fundada en el orden natural de las cosas que procura evitar a través de la neutralización de las pretensiones, superfluos y múltiples reclamos recíprocos.</w:t>
      </w:r>
    </w:p>
    <w:p>
      <w:pPr>
        <w:pStyle w:val="[Normal]"/>
        <w:spacing w:line="360" w:lineRule="auto"/>
        <w:ind w:firstLine="1134"/>
        <w:jc w:val="both"/>
        <w:rPr>
          <w:lang w:val="es-AR" w:eastAsia="es-AR" w:bidi="es-AR"/>
        </w:rPr>
      </w:pPr>
      <w:r>
        <w:rPr>
          <w:lang w:val="es-AR" w:eastAsia="es-AR" w:bidi="es-AR"/>
        </w:rPr>
        <w:t xml:space="preserve">Por su parte, sostiene que la alusión genérica y abstracta a la actuación de las partes, sin decir en que incide esa actuación, o cual fue la misma, no sirve de fundamento alguno para apartarse del principio general antes mencionado conforme lo exige la ley, así como tampoco resulta fundada la mención a la forma de resolverse la cuestión, sin mencionar siquiera cual es la forma en que se resolvió y cual es la influencia en la decisión sobre las costas. No obstante, se explaya respecto de las tareas llevadas a cabo por las partes y sus resultados.-</w:t>
      </w:r>
    </w:p>
    <w:p>
      <w:pPr>
        <w:pStyle w:val="[Normal]"/>
        <w:spacing w:line="360" w:lineRule="auto"/>
        <w:ind w:firstLine="1134"/>
        <w:jc w:val="both"/>
        <w:rPr>
          <w:lang w:val="es-AR" w:eastAsia="es-AR" w:bidi="es-AR"/>
        </w:rPr>
      </w:pPr>
      <w:r>
        <w:rPr>
          <w:lang w:val="es-AR" w:eastAsia="es-AR" w:bidi="es-AR"/>
        </w:rPr>
        <w:t xml:space="preserve">En otro orden, señala que no corresponde la cita -al imponer las costas- del art. 73 del CPCC, por cuanto tal precepto refiere a modos de terminación del proceso -conciliación, transacción y desistimiento- que resultan ajenos a este proceso, en el que destaca se llegó hasta el dictado de sentencia definitiva, la que por lo demás fue apelada.-</w:t>
      </w:r>
    </w:p>
    <w:p>
      <w:pPr>
        <w:pStyle w:val="[Normal]"/>
        <w:spacing w:line="360" w:lineRule="auto"/>
        <w:ind w:firstLine="1134"/>
        <w:jc w:val="both"/>
        <w:rPr>
          <w:lang w:val="es-AR" w:eastAsia="es-AR" w:bidi="es-AR"/>
        </w:rPr>
      </w:pPr>
      <w:r>
        <w:rPr>
          <w:lang w:val="es-AR" w:eastAsia="es-AR" w:bidi="es-AR"/>
        </w:rPr>
        <w:t xml:space="preserve">Peticiona se haga lugar al recurso interpuesto en lo que fuera materia de agravios, con costas.-</w:t>
      </w:r>
    </w:p>
    <w:p>
      <w:pPr>
        <w:pStyle w:val="[Normal]"/>
        <w:spacing w:line="360" w:lineRule="auto"/>
        <w:ind w:firstLine="1134"/>
        <w:jc w:val="both"/>
        <w:rPr>
          <w:lang w:val="es-AR" w:eastAsia="es-AR" w:bidi="es-AR"/>
        </w:rPr>
      </w:pPr>
      <w:r>
        <w:rPr>
          <w:lang w:val="es-AR" w:eastAsia="es-AR" w:bidi="es-AR"/>
        </w:rPr>
        <w:t xml:space="preserve">La contraria, al contestar el traslado conferido, peticiona se lo declare desierto. En subsidio, impetra su rechazo.-</w:t>
      </w:r>
    </w:p>
    <w:p>
      <w:pPr>
        <w:pStyle w:val="[Normal]"/>
        <w:spacing w:line="360" w:lineRule="auto"/>
        <w:ind w:firstLine="1134"/>
        <w:jc w:val="both"/>
        <w:rPr>
          <w:b/>
          <w:lang w:val="es-AR" w:eastAsia="es-AR" w:bidi="es-AR"/>
        </w:rPr>
      </w:pPr>
      <w:r>
        <w:rPr>
          <w:b/>
          <w:lang w:val="es-AR" w:eastAsia="es-AR" w:bidi="es-AR"/>
        </w:rPr>
        <w:t xml:space="preserve">AGRAVIOS DEMANDADA</w:t>
      </w:r>
    </w:p>
    <w:p>
      <w:pPr>
        <w:pStyle w:val="[Normal]"/>
        <w:spacing w:line="360" w:lineRule="auto"/>
        <w:ind w:firstLine="1134"/>
        <w:jc w:val="both"/>
        <w:rPr>
          <w:lang w:val="es-AR" w:eastAsia="es-AR" w:bidi="es-AR"/>
        </w:rPr>
      </w:pPr>
      <w:r>
        <w:rPr>
          <w:lang w:val="es-AR" w:eastAsia="es-AR" w:bidi="es-AR"/>
        </w:rPr>
        <w:t xml:space="preserve">Se agravia del decisorio atacado que aprobó la liquidación practicada por la actora, en tanto incorpora honorarios profesionales,  gastos de la ejecución, alimentos extraordinarios jamás presentados ante la justicia, todos rubros que exceden ampliamente la acreencia de autos que éste Tribunal ordenó compensar mediante fallo de fecha 5/3/2020, poniendo de resalto que la misma no es más que lo reclamado por la propia actora en el libelo de inicio, es decir, las cuotas de alimentos ordinarias de los meses de Mayo 2016 a Septiembre 2017 por la suma de $90.000.</w:t>
      </w:r>
    </w:p>
    <w:p>
      <w:pPr>
        <w:pStyle w:val="[Normal]"/>
        <w:spacing w:line="360" w:lineRule="auto"/>
        <w:ind w:firstLine="1134"/>
        <w:jc w:val="both"/>
        <w:rPr>
          <w:lang w:val="es-AR" w:eastAsia="es-AR" w:bidi="es-AR"/>
        </w:rPr>
      </w:pPr>
      <w:r>
        <w:rPr>
          <w:lang w:val="es-AR" w:eastAsia="es-AR" w:bidi="es-AR"/>
        </w:rPr>
        <w:t xml:space="preserve">Recuerda que el instituto de la compensación extingue obligaciones de aquellas personas que, por derecho propio son recíprocamente acreedoras y deudoras. Es decir que para que  opere este modo extintivo los sujetos deben ser titulares del crédito y de la deuda a título personal y principal y que la señora Meiriño no es acreedora ni de los honorarios profesionales ni de los gastos de ejecución del proceso incluidos en la liquidación presentada, es decir que se encuentra ausente el requisito de la reciprocidad,  por lo cual su aprobación por el a quo inferior es violatorio de nuestro ordenamiento jurídico y afecta el derecho patrimonial de su parte. </w:t>
      </w:r>
    </w:p>
    <w:p>
      <w:pPr>
        <w:pStyle w:val="[Normal]"/>
        <w:spacing w:line="360" w:lineRule="auto"/>
        <w:ind w:firstLine="1134"/>
        <w:jc w:val="both"/>
        <w:rPr>
          <w:lang w:val="es-AR" w:eastAsia="es-AR" w:bidi="es-AR"/>
        </w:rPr>
      </w:pPr>
      <w:r>
        <w:rPr>
          <w:lang w:val="es-AR" w:eastAsia="es-AR" w:bidi="es-AR"/>
        </w:rPr>
        <w:t xml:space="preserve">Por su parte, advierte que la  actora, en su liquidación incorpora arbitraria e inadecuadamente la suma de $120.000 por  gastos extraordinarios comunicados a través de una carta documento, que ni siquiera enumera, cuestionando que el a-quo los haya tenido por consentidos al no ser controvertida la misiva de referencia, y sin mediar prueba alguna al respecto, en franca violación del derecho de defensa.-</w:t>
      </w:r>
    </w:p>
    <w:p>
      <w:pPr>
        <w:pStyle w:val="[Normal]"/>
        <w:spacing w:line="360" w:lineRule="auto"/>
        <w:ind w:firstLine="1134"/>
        <w:jc w:val="both"/>
        <w:rPr>
          <w:lang w:val="es-AR" w:eastAsia="es-AR" w:bidi="es-AR"/>
        </w:rPr>
      </w:pPr>
      <w:r>
        <w:rPr>
          <w:lang w:val="es-AR" w:eastAsia="es-AR" w:bidi="es-AR"/>
        </w:rPr>
        <w:t xml:space="preserve">En consecuencia, peticiona se revoque la sentencia anterior, y se apruebe la liquidación presentada oportunamente por su parte.-</w:t>
      </w:r>
    </w:p>
    <w:p>
      <w:pPr>
        <w:pStyle w:val="[Normal]"/>
        <w:spacing w:line="360" w:lineRule="auto"/>
        <w:ind w:firstLine="1134"/>
        <w:jc w:val="both"/>
        <w:rPr>
          <w:lang w:val="es-AR" w:eastAsia="es-AR" w:bidi="es-AR"/>
        </w:rPr>
      </w:pPr>
      <w:r>
        <w:rPr>
          <w:lang w:val="es-AR" w:eastAsia="es-AR" w:bidi="es-AR"/>
        </w:rPr>
        <w:t xml:space="preserve">La contraria, al contestar el traslado conferido, impetra el rechazo de la apelación deducida.- </w:t>
      </w:r>
    </w:p>
    <w:p>
      <w:pPr>
        <w:pStyle w:val="[Normal]"/>
        <w:spacing w:line="360" w:lineRule="auto"/>
        <w:ind w:firstLine="1134"/>
        <w:jc w:val="both"/>
        <w:rPr>
          <w:lang w:val="es-AR" w:eastAsia="es-AR" w:bidi="es-AR"/>
        </w:rPr>
      </w:pPr>
      <w:r>
        <w:rPr>
          <w:color w:val="000000"/>
          <w:lang w:val="es-AR" w:eastAsia="es-AR" w:bidi="es-AR"/>
        </w:rPr>
        <w:t xml:space="preserve">Ya en tarea, por cuestiones metodológicas corresponde pasar a analizar liminarmente el punto atinente a si la liquidación puesta en crisis se practicó conforme a derecho.-</w:t>
      </w:r>
    </w:p>
    <w:p>
      <w:pPr>
        <w:pStyle w:val="[Normal]"/>
        <w:spacing w:line="360" w:lineRule="auto"/>
        <w:ind w:firstLine="1134"/>
        <w:jc w:val="both"/>
        <w:rPr>
          <w:lang w:val="es-AR" w:eastAsia="es-AR" w:bidi="es-AR"/>
        </w:rPr>
      </w:pPr>
      <w:r>
        <w:rPr>
          <w:lang w:val="es-AR" w:eastAsia="es-AR" w:bidi="es-AR"/>
        </w:rPr>
        <w:t xml:space="preserve">Y al respecto, ha de meritarse que este Tribunal mediante el fallo dictado en fecha 5/3/20 en el Incidente de Apelación N 3813 suscitado en el marco de la presente causa, ciertamente reconoció que a la actora le asiste derecho -por subrogación- a compensar la acreencia de autos con la obligación dineraria asumida en la cláusula tercera del convenio de disolución y liquidación de sociedad conyugal que suscribiera con el accionado, ordenándose en consecuencia practicar liquidación previa de dicho crédito a tales efectos, operación numérica que según las constancias obrantes en autos correspondía efectuar tomando en cuenta el capital adeudado, esto es la suma de $200.000 -correspondiente a las cuotas comprendidas entre los meses de mayo de 2016 y diciembre de 2017 inclusive, es decir hasta la traba del embargo-, con más los intereses a la tasa activa requerida y los gastos causídicos efectivamente sufragados por la actora, como ser bono ley y anticipo previsional por la suma total de $ 560 (ver fs. 4/5, 14/16, 66).-</w:t>
      </w:r>
    </w:p>
    <w:p>
      <w:pPr>
        <w:pStyle w:val="[Normal]"/>
        <w:spacing w:line="360" w:lineRule="auto"/>
        <w:ind w:firstLine="1134"/>
        <w:jc w:val="both"/>
        <w:rPr>
          <w:lang w:val="es-AR" w:eastAsia="es-AR" w:bidi="es-AR"/>
        </w:rPr>
      </w:pPr>
      <w:r>
        <w:rPr>
          <w:lang w:val="es-AR" w:eastAsia="es-AR" w:bidi="es-AR"/>
        </w:rPr>
        <w:t xml:space="preserve">Ello así, estimo luce desajustada a derecho la liquidación practicada en fecha 3/9/20.-</w:t>
      </w:r>
    </w:p>
    <w:p>
      <w:pPr>
        <w:pStyle w:val="[Normal]"/>
        <w:spacing w:line="360" w:lineRule="auto"/>
        <w:ind w:firstLine="1134"/>
        <w:jc w:val="both"/>
        <w:rPr>
          <w:lang w:val="es-AR" w:eastAsia="es-AR" w:bidi="es-AR"/>
        </w:rPr>
      </w:pPr>
      <w:r>
        <w:rPr>
          <w:lang w:val="es-AR" w:eastAsia="es-AR" w:bidi="es-AR"/>
        </w:rPr>
        <w:t xml:space="preserve">Pues allí la actora al liquidar el capital adeudado con más los intereses, se limitó a enumerar los períodos comprendidos entre los meses mayo de 2016 y octubre de 2017, omitiendo incluir los meses de noviembre y diciembre de éste ultimo año.-</w:t>
      </w:r>
    </w:p>
    <w:p>
      <w:pPr>
        <w:pStyle w:val="[Normal]"/>
        <w:spacing w:line="360" w:lineRule="auto"/>
        <w:ind w:firstLine="1134"/>
        <w:jc w:val="both"/>
        <w:rPr>
          <w:lang w:val="es-AR" w:eastAsia="es-AR" w:bidi="es-AR"/>
        </w:rPr>
      </w:pPr>
      <w:r>
        <w:rPr>
          <w:lang w:val="es-AR" w:eastAsia="es-AR" w:bidi="es-AR"/>
        </w:rPr>
        <w:t xml:space="preserve">Y si bien ello no perjudica más que a su parte, al resultado obtenido le añadió la suma de $ 69.918,83 en concepto de costas sin precisar a que gastos concretos se corresponde, resultando de consideración destacar sobre el particular que en la especie sólo se encuentra acreditado -como se adelantara- el pago de bono y jus previsional por parte de la accionante, en la suma total de $ 560.-</w:t>
      </w:r>
    </w:p>
    <w:p>
      <w:pPr>
        <w:pStyle w:val="[Normal]"/>
        <w:spacing w:line="360" w:lineRule="auto"/>
        <w:ind w:firstLine="1134"/>
        <w:jc w:val="both"/>
        <w:rPr>
          <w:lang w:val="es-AR" w:eastAsia="es-AR" w:bidi="es-AR"/>
        </w:rPr>
      </w:pPr>
      <w:r>
        <w:rPr>
          <w:lang w:val="es-AR" w:eastAsia="es-AR" w:bidi="es-AR"/>
        </w:rPr>
        <w:t xml:space="preserve">Ahora, en relación a la suma de $ 120.000 invocada por la accionante en concepto de gastos extraordinarios, ha de tenerse presente que la misma no fue incluida en la liquidación cuestionada como erróneamente sostiene el accionado. Lo que se pretendió con ella es compensar el saldo de u$s 4.048,06 no alcanzado por el total de aquella. No obstante, he de advertir que no obra medio probatorio alguno que permita tener por acreditado el rubro de referencia, por lo que mal puede tenérselo en cuenta a los fines de la compensación pretendida. La misiva arrimada con la presentación electrónica de fecha 20/11/18 es irrelevante a tales efectos, puesto que allí la actora se limita a manifiestar de manera genérica que "La deuda por alimentos de la que resulto acreedora asciende entre capital, intereses y accesorios de ley a más de $500.000...", afirmación que no se encuentra sustentada por elemento de prueba alguna, debiendo tenerse presente por lo demás que no se acompañó acuse de recibo</w:t>
      </w:r>
      <w:r>
        <w:rPr>
          <w:b/>
          <w:lang w:val="es-AR" w:eastAsia="es-AR" w:bidi="es-AR"/>
        </w:rPr>
        <w:t xml:space="preserve"> </w:t>
      </w:r>
      <w:r>
        <w:rPr>
          <w:lang w:val="es-AR" w:eastAsia="es-AR" w:bidi="es-AR"/>
        </w:rPr>
        <w:t xml:space="preserve">alguno que permita concluir que la carta documento de referencia hubiera sido recepcionada por el accionado como sostiene el sentenciante.-</w:t>
      </w:r>
    </w:p>
    <w:p>
      <w:pPr>
        <w:pStyle w:val="[Normal]"/>
        <w:spacing w:line="360" w:lineRule="auto"/>
        <w:ind w:firstLine="1134"/>
        <w:jc w:val="both"/>
        <w:rPr>
          <w:lang w:val="es-AR" w:eastAsia="es-AR" w:bidi="es-AR"/>
        </w:rPr>
      </w:pPr>
      <w:r>
        <w:rPr>
          <w:lang w:val="es-AR" w:eastAsia="es-AR" w:bidi="es-AR"/>
        </w:rPr>
        <w:t xml:space="preserve">En consecuencia, corresponde dejar sin efecto el decisorio atacado en tanto la compensación allí dispuesta tomó como base el cálculo aritmético practicado por la actora con más la suma denunciada en concepto de gastos extraordinarios.-</w:t>
      </w:r>
    </w:p>
    <w:p>
      <w:pPr>
        <w:pStyle w:val="[Normal]"/>
        <w:spacing w:line="360" w:lineRule="auto"/>
        <w:ind w:firstLine="1134"/>
        <w:jc w:val="both"/>
        <w:rPr>
          <w:lang w:val="es-AR" w:eastAsia="es-AR" w:bidi="es-AR"/>
        </w:rPr>
      </w:pPr>
      <w:r>
        <w:rPr>
          <w:lang w:val="es-AR" w:eastAsia="es-AR" w:bidi="es-AR"/>
        </w:rPr>
        <w:t xml:space="preserve">Cabe añadir que la liquidación realizada por el demandado tampoco se ajusta a las pautas antes señaladas. Pues limita la liquidación al capital con más los intereses por los períodos comprendidos entre los meses mayo de 2016 y septiembre de 2017, omitiendo incluir los meses de octubre, noviembre y diciembre de este ultimo año, como así también los gastos causídicos efectivamente abonados por la actora.-</w:t>
      </w:r>
    </w:p>
    <w:p>
      <w:pPr>
        <w:pStyle w:val="[Normal]"/>
        <w:spacing w:line="360" w:lineRule="auto"/>
        <w:ind w:firstLine="1134"/>
        <w:jc w:val="both"/>
        <w:rPr>
          <w:b/>
          <w:lang w:val="es-AR" w:eastAsia="es-AR" w:bidi="es-AR"/>
        </w:rPr>
      </w:pPr>
      <w:r>
        <w:rPr>
          <w:lang w:val="es-AR" w:eastAsia="es-AR" w:bidi="es-AR"/>
        </w:rPr>
        <w:t xml:space="preserve">Y atento a la forma en que fuera resuelto el asunto principal, he de señalar que devino abstracta la cuestión atinente a la imposición de costas, en tanto no existe agravio actual para la apelante, por lo que carece de virtualidad el tratamiento del recurso deducido al respecto.-</w:t>
      </w:r>
    </w:p>
    <w:p>
      <w:pPr>
        <w:pStyle w:val="[Normal]"/>
        <w:spacing w:line="360" w:lineRule="auto"/>
        <w:ind w:firstLine="1134"/>
        <w:jc w:val="both"/>
        <w:rPr>
          <w:lang w:val="es-AR" w:eastAsia="es-AR" w:bidi="es-AR"/>
        </w:rPr>
      </w:pPr>
      <w:r>
        <w:rPr>
          <w:color w:val="000000"/>
          <w:lang w:val="es-AR" w:eastAsia="es-AR" w:bidi="es-AR"/>
        </w:rPr>
        <w:t xml:space="preserve">Recuérdese que el agravio invocado para justificar el recurso de apelación, debe ser actual, es decir, debe existir al momento de apelar y subsistir al dictarse la sentencia. Si desaparece el interés, la cuestión se torna abstracta y el tribunal interviniente no puede emitir pronunciamiento de mérito sobre la pretensión deducida, ello porque la función de los jueces es decidir litigios en donde existen colisiones efectivas de derechos, estándoles vedado hacer declaraciones meramente generales o abstractas (CC0100 SN 9709 RSI-131-10 I 16-4-2010 JUBA B858704).-</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el accionado, y en su mérito dejar sin efecto el fallo apelado, ordenándose mande practicar una nueva liquidación conforme las pautas señaladas en los considerandos.-</w:t>
      </w:r>
    </w:p>
    <w:p>
      <w:pPr>
        <w:pStyle w:val="[Normal]"/>
        <w:spacing w:line="360" w:lineRule="auto"/>
        <w:ind w:firstLine="1134"/>
        <w:jc w:val="both"/>
        <w:rPr>
          <w:lang w:val="es-AR" w:eastAsia="es-AR" w:bidi="es-AR"/>
        </w:rPr>
      </w:pPr>
      <w:r>
        <w:rPr>
          <w:lang w:val="es-AR" w:eastAsia="es-AR" w:bidi="es-AR"/>
        </w:rPr>
        <w:t xml:space="preserve">Costas de Alzada en el orden causado, en atención al resultado obtenido (arts. 68/69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el accionado, y en su mérito dejar sin efecto el fallo apelado, ordenándose mande practicar una nueva liquidación conforme las pautas señaladas en los considerandos.-</w:t>
      </w:r>
    </w:p>
    <w:p>
      <w:pPr>
        <w:pStyle w:val="[Normal]"/>
        <w:spacing w:line="360" w:lineRule="auto"/>
        <w:ind w:firstLine="1134"/>
        <w:jc w:val="both"/>
        <w:rPr>
          <w:lang w:val="es-AR" w:eastAsia="es-AR" w:bidi="es-AR"/>
        </w:rPr>
      </w:pPr>
      <w:r>
        <w:rPr>
          <w:lang w:val="es-AR" w:eastAsia="es-AR" w:bidi="es-AR"/>
        </w:rPr>
        <w:t xml:space="preserve">Costas de Alzada en el orden causado, en atención al resultado obtenido (arts. 68/69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spacing w:line="360" w:lineRule="auto"/>
        <w:rPr>
          <w:color w:val="000000"/>
          <w:lang w:val="es-AR" w:eastAsia="es-AR" w:bidi="es-AR"/>
        </w:rPr>
      </w:pPr>
      <w:r>
        <w:rPr>
          <w:color w:val="000000"/>
          <w:lang w:val="es-AR" w:eastAsia="es-AR" w:bidi="es-AR"/>
        </w:rPr>
        <w:t xml:space="preserve">27925531877@NOTIFICACIONES.SCBA.GOV.AR</w:t>
      </w:r>
    </w:p>
    <w:p>
      <w:pPr>
        <w:pStyle w:val="[Normal]"/>
        <w:spacing w:line="360" w:lineRule="auto"/>
        <w:rPr>
          <w:color w:val="000000"/>
          <w:lang w:val="es-AR" w:eastAsia="es-AR" w:bidi="es-AR"/>
        </w:rPr>
      </w:pPr>
      <w:r>
        <w:rPr>
          <w:color w:val="000000"/>
          <w:lang w:val="es-AR" w:eastAsia="es-AR" w:bidi="es-AR"/>
        </w:rPr>
        <w:t xml:space="preserve">27061798337@NOTIFICACIONES.SCBA.GOV.AR</w:t>
      </w:r>
    </w:p>
    <w:p>
      <w:pPr>
        <w:pStyle w:val="[Normal]"/>
        <w:spacing w:line="360" w:lineRule="auto"/>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04/05/2021 09:52:45 -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04/05/2021 09:57:19 -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04/05/2021 10:01:33 -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04/05/2021 10:32:22 -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27061798337@NOTIFICACIONES.SCBA.GOV.AR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27925531877@NOTIFICACIONES.SCBA.GOV.AR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‰7H")è%*L}ÂŠ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234002090005104493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4169 - 21 - MEIRIÑO PAULA ROSA EMILCE  C/ BOCCUTI RAMIRO DANIEL S/ INCIDENTE DE ALIMENTOS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‰7H")è%*L}ÂŠ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234002090005104493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