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54/</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257/261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04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4211-21</w:t>
      </w:r>
      <w:r>
        <w:rPr>
          <w:lang w:val="es-AR" w:eastAsia="es-AR" w:bidi="es-AR"/>
        </w:rPr>
        <w:t xml:space="preserve"> caratulada </w:t>
      </w:r>
      <w:r>
        <w:rPr>
          <w:b/>
          <w:lang w:val="es-AR" w:eastAsia="es-AR" w:bidi="es-AR"/>
        </w:rPr>
        <w:t xml:space="preserve">"</w:t>
      </w:r>
      <w:r>
        <w:rPr>
          <w:b/>
          <w:color w:val="000000"/>
          <w:lang w:val="es-AR" w:eastAsia="es-AR" w:bidi="es-AR"/>
        </w:rPr>
        <w:t xml:space="preserve">ABATI RAUL JOSE  C/ DESPEGAR COM AR S.A. S/ DAÑOS Y PERJ. INCUMP. CONTRACTUAL (EXC. ESTADO)</w:t>
      </w:r>
      <w:r>
        <w:rPr>
          <w:b/>
          <w:lang w:val="es-AR" w:eastAsia="es-AR" w:bidi="es-AR"/>
        </w:rPr>
        <w:t xml:space="preserve">"</w:t>
      </w:r>
      <w:r>
        <w:rPr>
          <w:lang w:val="es-AR" w:eastAsia="es-AR" w:bidi="es-AR"/>
        </w:rPr>
        <w:t xml:space="preserve">, Expte. N° </w:t>
      </w:r>
      <w:r>
        <w:rPr>
          <w:color w:val="000000"/>
          <w:lang w:val="es-AR" w:eastAsia="es-AR" w:bidi="es-AR"/>
        </w:rPr>
        <w:t xml:space="preserve">74.796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encontrándose el Sr. Juez Dr. Roberto M. Degleue excusado el día  06/04/2021, se ordenó la integración de este Tribunal y se practicó el sorteo de ley que determinó que la votación debía efectuarse en el siguiente orden: Graciela Scaraffia, Bernardo Louise, y estudiados los autos se resolvió  plantear y votar las siguientes</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en decisorio de fecha 8/2/2021 hizo lugar al pedido de intervención de terceros efectuado por la accionada Despegar.com.ar S.A. y en consecuencia, ordenó citar y emplazar a LATAM AIRLINES GRUOP y QANTAS a contestar demanda y comparecer a estar a derecho. Receptó también la excepción de incompetencia opuesta, en razón de entender competente a la justicia federal e impuso las costas a la actora. Difirió la regulación de los honorarios de los profesionales intervinientes hasta el momento en que haya determinación de la base para ello y ordenó que una vez firme, se remitan los autos al Juzgado Federal de Primera Instancia en lo Civil y Comercial de San Nicolás de los Arroyos.</w:t>
      </w:r>
    </w:p>
    <w:p>
      <w:pPr>
        <w:pStyle w:val="[Normal]"/>
        <w:spacing w:line="360" w:lineRule="auto"/>
        <w:ind w:firstLine="1134"/>
        <w:jc w:val="both"/>
        <w:rPr>
          <w:lang w:val="es-AR" w:eastAsia="es-AR" w:bidi="es-AR"/>
        </w:rPr>
      </w:pPr>
      <w:r>
        <w:rPr>
          <w:lang w:val="es-AR" w:eastAsia="es-AR" w:bidi="es-AR"/>
        </w:rPr>
        <w:t xml:space="preserve">La actora interpuso recurso de apelación, el que fue concedido el 23/2/2021 y fundado el 1/3/2021, contestando la contraria mediante escrito de fecha 12/3/2021.</w:t>
      </w:r>
    </w:p>
    <w:p>
      <w:pPr>
        <w:pStyle w:val="[Normal]"/>
        <w:spacing w:line="360" w:lineRule="auto"/>
        <w:ind w:firstLine="1134"/>
        <w:jc w:val="both"/>
        <w:rPr>
          <w:lang w:val="es-AR" w:eastAsia="es-AR" w:bidi="es-AR"/>
        </w:rPr>
      </w:pPr>
      <w:r>
        <w:rPr>
          <w:lang w:val="es-AR" w:eastAsia="es-AR" w:bidi="es-AR"/>
        </w:rPr>
        <w:t xml:space="preserve">Los agravios de la recurrente se dirigen contra: a) la citación como terceros de dos empresas, siendo que enfatiza, los incumplimientos que lo perjudicaron provienen de la demandada. b) la incompetencia declarada de la justicia provincial ordinaria para continuar entendiendo en estas actuaciones, siendo que el juzgado al resolver prescinde de que se trata de un reclamo en el marco de un contrato/relación de consumo, iniciado por un consumidor frente a una agencia de viajes proveedora de servicios, relación jurídica que encuadra en la legislación de defensa al consumidor y conforme el art. 30 de la respectiva ley provincial 13.133, resultan competentes los Juzgados de primera instancia en lo civil y comercial o los Juzgados de Paz Letrados. c) la imposición de costas a su cargo</w:t>
      </w:r>
      <w:r>
        <w:rPr>
          <w:i/>
          <w:lang w:val="es-AR" w:eastAsia="es-AR" w:bidi="es-AR"/>
        </w:rPr>
        <w:t xml:space="preserve">. </w:t>
      </w:r>
      <w:r>
        <w:rPr>
          <w:lang w:val="es-AR" w:eastAsia="es-AR" w:bidi="es-AR"/>
        </w:rPr>
        <w:t xml:space="preserve">Solicita se declare la nulidad de la resolución en crisis y se defina la competencia del a quo para continuar entendiendo en autos, con costas; cita jurisprudencia en apoyo de su pretensión; en su defecto se haga lugar al recurso de apelación concedido, y fundado, como se pide, con costas.</w:t>
      </w:r>
    </w:p>
    <w:p>
      <w:pPr>
        <w:pStyle w:val="[Normal]"/>
        <w:spacing w:line="360" w:lineRule="auto"/>
        <w:ind w:firstLine="1134"/>
        <w:jc w:val="both"/>
        <w:rPr>
          <w:lang w:val="es-AR" w:eastAsia="es-AR" w:bidi="es-AR"/>
        </w:rPr>
      </w:pPr>
      <w:r>
        <w:rPr>
          <w:lang w:val="es-AR" w:eastAsia="es-AR" w:bidi="es-AR"/>
        </w:rPr>
        <w:t xml:space="preserve">La contraria en su responde sostiene que la apelante se ha limitado a reiterar cuestiones ya planteadas y resueltas fundadamente, sin efectuar una crítica concreta y razonada, afirmando un desacuerdo con el criterio del sentenciante. Sindica que tampoco define un agravio concreto que le ocasione lo decidido. Subsidiariamente contesta, reafirmando lo expuesto al deducir la excepción, en orden al art. 198 del Cód. Aeronáutico y art. 116 de la C.N., en los que basa la incompetencia de la justicia ordinaria, en relación asimismo con el art. 63 de la LDC.</w:t>
      </w:r>
    </w:p>
    <w:p>
      <w:pPr>
        <w:pStyle w:val="[Normal]"/>
        <w:spacing w:line="360" w:lineRule="auto"/>
        <w:ind w:firstLine="1134"/>
        <w:jc w:val="both"/>
        <w:rPr>
          <w:lang w:val="es-AR" w:eastAsia="es-AR" w:bidi="es-AR"/>
        </w:rPr>
      </w:pPr>
      <w:r>
        <w:rPr>
          <w:lang w:val="es-AR" w:eastAsia="es-AR" w:bidi="es-AR"/>
        </w:rPr>
        <w:t xml:space="preserve">Expuestos los antecedentes del recurso a abordar, en primer lugar, considero necesario hacer una referencia a la concesión del recurso en el caso de autos, no obstante no ha mediado planteo de la contraria pues </w:t>
      </w:r>
      <w:r>
        <w:rPr>
          <w:i/>
          <w:lang w:val="es-AR" w:eastAsia="es-AR" w:bidi="es-AR"/>
        </w:rPr>
        <w:t xml:space="preserve">"La jurisdicción apelada es de orden público y el tribunal de alzada tiene el deber de pronunciarse, aún de oficio, acerca de la procedencia formal del recurso, sin estar obligado por la voluntad de los justiciables ni por la concesión hecha por el juez de primera instancia, por más que ésta se encuentre consentida."</w:t>
      </w:r>
      <w:r>
        <w:rPr>
          <w:lang w:val="es-AR" w:eastAsia="es-AR" w:bidi="es-AR"/>
        </w:rPr>
        <w:t xml:space="preserve"> (confr.CC0203 LP 125012 RSI-2-19 I 05/02/2019).</w:t>
      </w:r>
    </w:p>
    <w:p>
      <w:pPr>
        <w:pStyle w:val="[Normal]"/>
        <w:spacing w:line="360" w:lineRule="auto"/>
        <w:ind w:firstLine="1134"/>
        <w:jc w:val="both"/>
        <w:rPr>
          <w:lang w:val="es-AR" w:eastAsia="es-AR" w:bidi="es-AR"/>
        </w:rPr>
      </w:pPr>
      <w:r>
        <w:rPr>
          <w:lang w:val="es-AR" w:eastAsia="es-AR" w:bidi="es-AR"/>
        </w:rPr>
        <w:t xml:space="preserve">El trámite dado a estos autos ha sido el regulado en el art. 496 y si bien conforme el inc. 4) del art. 496 del CPCC la regla es la inapelabilidad de sus resoluciones, jurisprudencialmente se ha admitido excepción a la misma cuando exceden el ámbito propio de este tipo de juicio. (confr. en sent. análogo CC0103 MP 167560 116 I 16/04/2019) o en otros términos cuando la decisión atacada resuelve materia impropia del juicio de que se trate (confr. en sent. análogo CCC sala 2 QL, causa 16567 RSI 96/15).</w:t>
      </w:r>
    </w:p>
    <w:p>
      <w:pPr>
        <w:pStyle w:val="[Normal]"/>
        <w:spacing w:line="360" w:lineRule="auto"/>
        <w:ind w:firstLine="1134"/>
        <w:jc w:val="both"/>
        <w:rPr>
          <w:lang w:val="es-AR" w:eastAsia="es-AR" w:bidi="es-AR"/>
        </w:rPr>
      </w:pPr>
      <w:r>
        <w:rPr>
          <w:lang w:val="es-AR" w:eastAsia="es-AR" w:bidi="es-AR"/>
        </w:rPr>
        <w:t xml:space="preserve">Y el presente es claramente un supuesto de ellos por cuanto no devienen admisibles excepciones de previo y especial pronunciamiento (inc. 1 art. 496 citado).</w:t>
      </w:r>
    </w:p>
    <w:p>
      <w:pPr>
        <w:pStyle w:val="[Normal]"/>
        <w:spacing w:line="360" w:lineRule="auto"/>
        <w:ind w:firstLine="1134"/>
        <w:jc w:val="both"/>
        <w:rPr>
          <w:i/>
          <w:lang w:val="es-AR" w:eastAsia="es-AR" w:bidi="es-AR"/>
        </w:rPr>
      </w:pPr>
      <w:r>
        <w:rPr>
          <w:lang w:val="es-AR" w:eastAsia="es-AR" w:bidi="es-AR"/>
        </w:rPr>
        <w:t xml:space="preserve"> El propio Juzgador refirió en la providencia de concesión al </w:t>
      </w:r>
      <w:r>
        <w:rPr>
          <w:i/>
          <w:lang w:val="es-AR" w:eastAsia="es-AR" w:bidi="es-AR"/>
        </w:rPr>
        <w:t xml:space="preserve">"... derecho de defensa que debe privilegiarse en caso de duda; concédese en relación y con efecto suspensivo el recurso de apelación interpuesto en fecha 11/2/2021 contra la resolución de fecha 8/2/2021; debiendo elevarse los autos -oportunamente- a la excelentísima Cámara de Apelaciones en lo Civil y Comercial (arts. 242, 243, 246 y ccs. del C.P.C.C.);"</w:t>
      </w:r>
    </w:p>
    <w:p>
      <w:pPr>
        <w:pStyle w:val="[Normal]"/>
        <w:spacing w:line="360" w:lineRule="auto"/>
        <w:ind w:firstLine="1134"/>
        <w:jc w:val="both"/>
        <w:rPr>
          <w:lang w:val="es-AR" w:eastAsia="es-AR" w:bidi="es-AR"/>
        </w:rPr>
      </w:pPr>
      <w:r>
        <w:rPr>
          <w:lang w:val="es-AR" w:eastAsia="es-AR" w:bidi="es-AR"/>
        </w:rPr>
        <w:t xml:space="preserve">Sentado ello, he de proseguir con el análisis de la nulidad pretendida. Es criterio seguido pacíficamente que </w:t>
      </w:r>
      <w:r>
        <w:rPr>
          <w:i/>
          <w:lang w:val="es-AR" w:eastAsia="es-AR" w:bidi="es-AR"/>
        </w:rPr>
        <w:t xml:space="preserve">"En el juzgamiento de la nulidad de una sentencia -ya sea invocada por violaciones de formas sustanciales del pronunciamiento, por falta de fundamentación suficiente, por omisión de presupuestos procesales esenciales o por inobservancia del principio de correspondencia objetiva entre el tema propuesto y la decisión del a-quo-, se debe ser en extremo cauto, procurando utilizar este remedio como "última ratio", en los supuestos de que los vicios advertidos no puedan ser subsanados por la vía del recurso de apelación con el cual se halla interconectado."</w:t>
      </w:r>
      <w:r>
        <w:rPr>
          <w:lang w:val="es-AR" w:eastAsia="es-AR" w:bidi="es-AR"/>
        </w:rPr>
        <w:t xml:space="preserve"> (conf.CC0001 QL 10392 RSI-252-7 I 26/11/2007).</w:t>
      </w:r>
    </w:p>
    <w:p>
      <w:pPr>
        <w:pStyle w:val="[Normal]"/>
        <w:spacing w:line="360" w:lineRule="auto"/>
        <w:ind w:firstLine="1134"/>
        <w:jc w:val="both"/>
        <w:rPr>
          <w:lang w:val="es-AR" w:eastAsia="es-AR" w:bidi="es-AR"/>
        </w:rPr>
      </w:pP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Es que </w:t>
      </w:r>
      <w:r>
        <w:rPr>
          <w:rFonts w:ascii="Arial" w:hAnsi="Arial" w:eastAsia="Arial" w:cs="Arial"/>
          <w:i/>
          <w:lang w:val="es-AR" w:eastAsia="es-AR" w:bidi="es-AR"/>
        </w:rPr>
        <w:t xml:space="preserve">"...fundamentos de economía procesal imponen abstenerse de pronunciar la nulidad de la sentencia recurrida cuando como en el caso, en virtud de la recuperación plena de la jurisdicción, la Cámara puede decidir a través del recurso de apelación las quejas y omisiones planteadas...</w:t>
      </w:r>
      <w:r>
        <w:rPr>
          <w:rFonts w:ascii="Arial" w:hAnsi="Arial" w:eastAsia="Arial" w:cs="Arial"/>
          <w:lang w:val="es-AR" w:eastAsia="es-AR" w:bidi="es-AR"/>
        </w:rPr>
        <w:t xml:space="preserve">" (confr. en tal sent.  Cám. 1° Ap. C y C SI, causa 98.120, RSI 194/05).</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Zanjadas eventuales cuestiones formales, he de adentrarme en los motivos de desacuerdo del recurrente.</w:t>
      </w:r>
    </w:p>
    <w:p>
      <w:pPr>
        <w:pStyle w:val="[Normal]"/>
        <w:spacing w:line="360" w:lineRule="auto"/>
        <w:ind w:firstLine="1134"/>
        <w:jc w:val="both"/>
        <w:rPr>
          <w:lang w:val="es-AR" w:eastAsia="es-AR" w:bidi="es-AR"/>
        </w:rPr>
      </w:pPr>
      <w:r>
        <w:rPr>
          <w:lang w:val="es-AR" w:eastAsia="es-AR" w:bidi="es-AR"/>
        </w:rPr>
        <w:t xml:space="preserve">En lo que respecta a la citación de tercero acogida por el Magistrado Primero a solicitud de la demandada, y de la cual se agravia el actor, sólo procede señalar que la previsión legal no hace pasible de apelación a tal decisorio. Según el art. 96 del CPCC "</w:t>
      </w:r>
      <w:r>
        <w:rPr>
          <w:i/>
          <w:lang w:val="es-AR" w:eastAsia="es-AR" w:bidi="es-AR"/>
        </w:rPr>
        <w:t xml:space="preserve">Será inapelable la resolución que admita la intervención de tercero. La que lo deniegue será apelable en efecto devolutivo."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En consecuencia, no corresponde dar tratamiento al respectivo planteo efectuado.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Seguidamente pasaré al examen de la cuestión inherente a la incompetencia decretada por el Juzgador. Se agravia el actor porque se receptó la excepción opuesta por la demandada, quien afirmara que de acuerdo al art. 198 del Código Aeronáutico corresponde el conocimiento de la causa por parte de la jurisdicción federal, con sustento además en la competencia de excepción contenida en el art. 116 de la CN.</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No comparto lo decidido en la anterior instancia, y soy de opinión que en lo que atañe a dicho punto, el recurso traído debe prosperar.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Tal como expresa el apelante, en autos se reclama indemnización de daños y perjuicios, con respaldo en normas del derecho común, como consecuencia del incumplimiento de las obligaciones que le atribuye a la demandada Despegar.com.ar S.A., y que según su relato de los hechos en el escrito de inicio, consistieron en negarse a cambiar la fecha de vuelo de ida, -de pasaje de ida y vuelta que había adquirido a través de la empresa-, siendo que afirma que expresamente dicha posibilidad se encontraba contemplada, debiendo adquirir otro, y asimismo en la cancelación del vuelo de vuelta correspondiente a su pasaje pago en su totalidad, a su entender, sin justificación alguna pues de su billete de pasaje (ida y vuelta Argentina-Australia / Australia-Argentina), solamente no utilizó por el motivo indicado, el vuelo de ida. Funda su reclamo en la obligación de reparación del daño prevista en el art.. 1282 del CCCN. e incumplimiento de las obligaciones previstas en los arts. 1289 y ccs. del mismo ordenamiento.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El fundamento esgrimido por el excepcionante y receptado por el A-quo, estimo que no es el correcto. El art. 198 del Código Aeronáutico (ley 17.285 y sus modificatorias) en que se centra, dispone que: “Corresponde a la Corte Suprema de Justicia y a los tribunales inferiores de la Nación el conocimiento y decisión de las causas que versen sobre navegación aérea o comercio aéreo en general y de los delitos que puedan afectarlos”, y el art. 116 de la C.N. atribuye a la competencia federal el conocimiento y decisión de las cuestiones relacionadas con las causas de almirantazgo y jurisdicción marítima, lo que resulta extensible a la actividad aérea.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Pero tal como ha expresado la Suprema Corte de Justicia provincial y Alzadas departamentales en seguimiento del criterio del superior, </w:t>
      </w:r>
      <w:r>
        <w:rPr>
          <w:rFonts w:ascii="Arial" w:hAnsi="Arial" w:eastAsia="Arial" w:cs="Arial"/>
          <w:i/>
          <w:lang w:val="es-AR" w:eastAsia="es-AR" w:bidi="es-AR"/>
        </w:rPr>
        <w:t xml:space="preserve">"...únicamente corresponde la intervención del fuero federal en las causas que abarquen o involucren la aplicación de las normas de la legislación aeronáutica nacional, excluyéndose aquellos procesos fundados en el derecho privado que corresponden a la competencia ordinaria, como aquellos en que se invoquen disposiciones del derecho común. En tal orden de ideas se ha afirmado que el art. 197 del Código Aeronáutico es la disposición que fija la naturaleza e índole de la legislación nacional, al declarar que es de su materia regular lo concerniente a la circulación aérea en general, especialmente el funcionamiento de aeródromos destinados a la navegación aérea internacional o interprovincial o a servicios aéreos conectados con éstas; el otorgamiento de títulos habilitantes del personal aeronáutico, así como la matriculación y certificación de aeronavegabilidad de las aeronaves; el otorgamiento de los servicios comerciales aéreos. De ahí que se haya dicho que la materia federal se halla condicionada a los supuestos allí contemplados, no correspondiendo extenderla a situaciones ajenas, pues si bien ley aplicable y jurisdicción competente son cosas distintas, en el caso de los arts. 197 y 198 citados, la ley aplicable condiciona la competencia por razón de la materia, por lo que los tribunales federales son incompetentes para intervenir en cuestiones que no se relacionen en forma directa con la normativa del Código Aeronáutico (conf. Lena Paz, “Código Aeronáutico Comentado”, págs. 188/189; Palacio de Caeiro, “Competencia Federal en razón de la materia”, págs. 197/198)." </w:t>
      </w:r>
      <w:r>
        <w:rPr>
          <w:rFonts w:ascii="Arial" w:hAnsi="Arial" w:eastAsia="Arial" w:cs="Arial"/>
          <w:lang w:val="es-AR" w:eastAsia="es-AR" w:bidi="es-AR"/>
        </w:rPr>
        <w:t xml:space="preserve">(confr. Cám. C y C SI, op. cit.).</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 Ha dicho la Casación de la Provincia que si bien a los efectos de determinar la competencia federal lo fundamental es la traslación aérea, teniendo en consideración que el derecho aeronáutico regula todas las actividades directa o indirectamente vinculadas con el empleo de aeronaves, tal solución no es procedente cuando la cuestión a examinar es ajena a las normas que rigen el derecho aeronáutico, y no existe vinculación directa entre las partes con los intereses de la aeronavegación y del comercio aéreo. Ello es así, toda vez que para atribuir la competencia federal, resulta esencial establecer si la causa se encuentra relacionada con el transporte aéreo interprovincial, o vinculada con la seguridad, el comercio, los intereses de la aeronavegación o con normas federales del derecho aeronáutico (SCBA. Ac. 71.113 del 17.5.00.; Ac. 73.958 del 15.11.00.).</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En ambos casos, -el Ac. 71.113 es citado por el A-quo efectuando una interpretación que entiende apoya el sentido de su decisorio-, la SCBA decidió la competencia de la justicia ordinaria provincial por cuanto la acción versaba sobre pretensión resarcitoria del derecho común derivada de los hechos en los que no se hallaban comprometidas la cuestiones allí especificadas.</w:t>
      </w:r>
    </w:p>
    <w:p>
      <w:pPr>
        <w:pStyle w:val="[Normal]"/>
        <w:spacing w:line="360" w:lineRule="auto"/>
        <w:ind w:firstLine="1134"/>
        <w:jc w:val="both"/>
        <w:rPr>
          <w:color w:val="000000"/>
          <w:lang w:val="es-AR" w:eastAsia="es-AR" w:bidi="es-AR"/>
        </w:rPr>
      </w:pPr>
      <w:r>
        <w:rPr>
          <w:lang w:val="es-AR" w:eastAsia="es-AR" w:bidi="es-AR"/>
        </w:rPr>
        <w:t xml:space="preserve">Y en autos, analógicamente, conforme a los hechos expuestos en demanda, más arriba reseñados, la situación descripta no resulta de aquellas susceptibles de afectar la navegación o el comercio aéreos, ni se encuentra relacionada con el transporte aéreo interprovincial, o vinculada con la seguridad, el comercio, los intereses de la aeronavegación o con normas federales del derecho aeronáutico, </w:t>
      </w:r>
      <w:r>
        <w:rPr>
          <w:color w:val="000000"/>
          <w:lang w:val="es-AR" w:eastAsia="es-AR" w:bidi="es-AR"/>
        </w:rPr>
        <w:t xml:space="preserve">sino un reclamo del contrato de compraventa de pasajes, resultando de actuación las normas de derecho privado (Código Civil y Comercial de la Nación) y en lo que fuere pertinente la normativa consumeril (ley 24.240 y modif.; ley provincial 13.133 y modif.).</w:t>
      </w:r>
    </w:p>
    <w:p>
      <w:pPr>
        <w:pStyle w:val="[Normal]"/>
        <w:spacing w:line="360" w:lineRule="auto"/>
        <w:ind w:firstLine="1134"/>
        <w:jc w:val="both"/>
        <w:rPr>
          <w:color w:val="000000"/>
          <w:lang w:val="es-AR" w:eastAsia="es-AR" w:bidi="es-AR"/>
        </w:rPr>
      </w:pPr>
      <w:r>
        <w:rPr>
          <w:color w:val="000000"/>
          <w:lang w:val="es-AR" w:eastAsia="es-AR" w:bidi="es-AR"/>
        </w:rPr>
        <w:t xml:space="preserve">En precedente de esta Cámara se registró pronunciamiento análogo (causa N° 3120, RSI 353/17 </w:t>
      </w:r>
      <w:r>
        <w:rPr>
          <w:i/>
          <w:color w:val="000000"/>
          <w:lang w:val="es-AR" w:eastAsia="es-AR" w:bidi="es-AR"/>
        </w:rPr>
        <w:t xml:space="preserve">"Warren, Fabiana, c/ Despegar.com S.A. s/ daños y perjuicios-incumplimiento contractual"</w:t>
      </w:r>
      <w:r>
        <w:rPr>
          <w:color w:val="000000"/>
          <w:lang w:val="es-AR" w:eastAsia="es-AR" w:bidi="es-AR"/>
        </w:rPr>
        <w:t xml:space="preserve">)</w:t>
      </w:r>
    </w:p>
    <w:p>
      <w:pPr>
        <w:pStyle w:val="[Normal]"/>
        <w:spacing w:line="360" w:lineRule="auto"/>
        <w:ind w:firstLine="1134"/>
        <w:jc w:val="both"/>
        <w:rPr>
          <w:lang w:val="es-AR" w:eastAsia="es-AR" w:bidi="es-AR"/>
        </w:rPr>
      </w:pPr>
      <w:r>
        <w:rPr>
          <w:color w:val="000000"/>
          <w:lang w:val="es-AR" w:eastAsia="es-AR" w:bidi="es-AR"/>
        </w:rPr>
        <w:t xml:space="preserve">También -además de las citas efectuadas por el quejoso-, ha sido el criterio vertido en otras jurisdicciones provinciales (confr. Cam Ap. CC 7ma. Córdoba, 22/4/19, declaró la incompetencia federal para entender en demanda incoada contra línea aérea en un reclamo por daños y perjuicios derivados de cancelación de vuelo).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 Por todo ello, y teniendo en cuenta además que la intervención del fuero federal en las provincias es de excepción (CSJN. fallos 305:193),  considero que los agravios de la actora deben prosperar.</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Siendo ello así, el rechazo de la posición asumida por la demandada y por ende de la excepción que opusiera, y el acogimiento de los agravios del recurrente, determinan el hecho objetivo de la derrota de aquella (art. 68 CPCC), por lo que las correspondientes al trámite de la excepción de incompetencia, se han de imponer en ambas instancias a la demandada apelada.</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Si lo que propongo resulta compartido, corresponde hacer lugar a dicho tramo del recurso en tratamiento y revocar el pronunciamiento atacado en cuanto resuelve la competencia federal, declarando en consecuencia la competencia de la justicia provincial, con costas, debiendo volver los autos a la instancia de grado para que continúe la tramitación. Y, en otro orden, rechazar con costas, la queja dirigida a la citación de terceros dispuesta a instancia de la demandada por cuanto es inapelable.</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Sr. Juez Bernardo Louise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interpuesto y en consecuencia revocar el decisorio de fecha 8/02/2021 en cuanto el Magistrado se declara incompetente para entender en la presente, debiendo volver los autos a la instancia de grado para que continúe la tramitación. Costas correspondientes al trámite de la excepción de incompetencia, en ambas instancias, a la demandada vencida (arts. 68/9 del CPCC). La porción de la apelación dirigida a la citación de terceros dispuesta a instancia de la demandada, se rechaza, con costas (arts. 68/9 CPCC) por resultar inapelable.(arts. 1, 2, 96, 242, 272, 496 y ccs. CPCC).</w:t>
      </w:r>
    </w:p>
    <w:p>
      <w:pPr>
        <w:pStyle w:val="[Normal]"/>
        <w:spacing w:line="360" w:lineRule="auto"/>
        <w:ind w:firstLine="1134"/>
        <w:jc w:val="both"/>
        <w:rPr>
          <w:lang w:val="es-AR" w:eastAsia="es-AR" w:bidi="es-AR"/>
        </w:rPr>
      </w:pPr>
      <w:r>
        <w:rPr>
          <w:lang w:val="es-AR" w:eastAsia="es-AR" w:bidi="es-AR"/>
        </w:rPr>
        <w:t xml:space="preserve">Diferir la fijación de honorarios para la oportunidad en que obre regulación de primera instancia (art. 54 ley arancelaria).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Sr. Juez Bernardo Louise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interpuesto y en consecuencia revocar el decisorio de fecha 8/02/2021 en cuanto el Magistrado se declara incompetente para entender en la presente, debiendo volver los autos a la instancia de grado para que continúe la tramitación. Costas correspondientes al trámite de la excepción de incompetencia, en ambas instancias, a la demandada vencida (arts. 68/9 del CPCC). La porción de la apelación dirigida a la citación de terceros dispuesta a instancia de la demandada, se rechaza con costas (arts. 68/9 CPCC) por resultar inapelable. (arts. 1, 2, 96, 242, 272, 496 y ccs. CPCC).</w:t>
      </w:r>
    </w:p>
    <w:p>
      <w:pPr>
        <w:pStyle w:val="[Normal]"/>
        <w:spacing w:line="360" w:lineRule="auto"/>
        <w:ind w:firstLine="1134"/>
        <w:jc w:val="both"/>
        <w:rPr>
          <w:lang w:val="es-AR" w:eastAsia="es-AR" w:bidi="es-AR"/>
        </w:rPr>
      </w:pPr>
      <w:r>
        <w:rPr>
          <w:lang w:val="es-AR" w:eastAsia="es-AR" w:bidi="es-AR"/>
        </w:rPr>
        <w:t xml:space="preserve">Diferir la fijación de honorarios para la oportunidad en que obre regulación de primera instancia (art. 54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jc w:val="both"/>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20231327852@NOTIFICACIONES.SCBA.GOV.AR</w:t>
      </w:r>
    </w:p>
    <w:p>
      <w:pPr>
        <w:pStyle w:val="[Normal]"/>
        <w:spacing w:line="360" w:lineRule="auto"/>
        <w:ind w:firstLine="1134"/>
        <w:jc w:val="both"/>
        <w:rPr>
          <w:color w:val="000000"/>
          <w:lang w:val="es-AR" w:eastAsia="es-AR" w:bidi="es-AR"/>
        </w:rPr>
      </w:pPr>
      <w:r>
        <w:rPr>
          <w:color w:val="000000"/>
          <w:lang w:val="es-AR" w:eastAsia="es-AR" w:bidi="es-AR"/>
        </w:rPr>
        <w:t xml:space="preserve">20292594675@NOTIFICACIONES.SCBA.GOV.AR</w:t>
      </w: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04/05/2021 09:53:08 -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04/05/2021 10:01:54 -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04/05/2021 10:37:08 - ALBORNOZ Ana Maria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20231327852@NOTIFICACIONES.SCBA.GOV.AR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20292594675@NOTIFICACIONES.SCBA.GOV.AR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‰7$")è%-2\XŠ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230402090005131860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4211 - 21 - ABATI RAUL JOSE  C/ DESPEGAR COM AR S.A. S/ DAÑOS Y PERJ. INCUMP. CONTRACTUAL (EXC. 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‰7$")è%-2\XŠ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230402090005131860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ff"/>
      <w:shd w:val="clear" w:color="auto" w:fill="auto"/>
      <w:spacing w:before="100" w:after="10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STRONG">
    <w:name w:val="STRONG"/>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