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mc:Ignorable="w14 w15 tx19 tx23">
  <w:body>
    <w:p>
      <w:pPr>
        <w:pStyle w:val="[Normal]"/>
        <w:spacing w:line="360" w:lineRule="auto"/>
        <w:rPr>
          <w:lang w:val="es-AR" w:eastAsia="es-AR" w:bidi="es-AR"/>
        </w:rPr>
      </w:pPr>
      <w:r>
        <w:rPr>
          <w:sz w:val="20"/>
          <w:lang w:val="es-AR" w:eastAsia="es-AR" w:bidi="es-AR"/>
        </w:rPr>
        <w:t xml:space="preserve">	</w:t>
      </w:r>
    </w:p>
    <w:p>
      <w:pPr>
        <w:pStyle w:val="[Normal]"/>
        <w:spacing w:line="360" w:lineRule="auto"/>
        <w:jc w:val="both"/>
        <w:rPr>
          <w:lang w:val="es-AR" w:eastAsia="es-AR" w:bidi="es-AR"/>
        </w:rPr>
      </w:pP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En la ciudad de Pergamino, reunidos en Acuerdo Ordinario los Sres. Jueces de la Excma. Cámara de Apelación en lo Civil y Comercial del Departamento Judicial Pergamino, para dictar sentencia aclaratoria en los autos N° </w:t>
      </w:r>
      <w:r>
        <w:rPr>
          <w:b/>
          <w:color w:val="000000"/>
          <w:lang w:val="es-AR" w:eastAsia="es-AR" w:bidi="es-AR"/>
        </w:rPr>
        <w:t xml:space="preserve">4331/21</w:t>
      </w:r>
      <w:r>
        <w:rPr>
          <w:lang w:val="es-AR" w:eastAsia="es-AR" w:bidi="es-AR"/>
        </w:rPr>
        <w:t xml:space="preserve"> caratulados </w:t>
      </w:r>
      <w:r>
        <w:rPr>
          <w:b/>
          <w:lang w:val="es-AR" w:eastAsia="es-AR" w:bidi="es-AR"/>
        </w:rPr>
        <w:t xml:space="preserve">"</w:t>
      </w:r>
      <w:r>
        <w:rPr>
          <w:b/>
          <w:color w:val="000000"/>
          <w:lang w:val="es-AR" w:eastAsia="es-AR" w:bidi="es-AR"/>
        </w:rPr>
        <w:t xml:space="preserve">FONTANA HECTOR NICOLAS C/BORRE, MARIANA VERONICA S/DIVORCIO POR PRESENTACION UNILATERAL</w:t>
      </w:r>
      <w:r>
        <w:rPr>
          <w:b/>
          <w:lang w:val="es-AR" w:eastAsia="es-AR" w:bidi="es-AR"/>
        </w:rPr>
        <w:t xml:space="preserve">"</w:t>
      </w:r>
      <w:r>
        <w:rPr>
          <w:lang w:val="es-AR" w:eastAsia="es-AR" w:bidi="es-AR"/>
        </w:rPr>
        <w:t xml:space="preserve">, Expte. n° 28.079</w:t>
      </w:r>
      <w:r>
        <w:rPr>
          <w:color w:val="000000"/>
          <w:lang w:val="es-AR" w:eastAsia="es-AR" w:bidi="es-AR"/>
        </w:rPr>
        <w:t xml:space="preserve"> </w:t>
      </w:r>
      <w:r>
        <w:rPr>
          <w:lang w:val="es-AR" w:eastAsia="es-AR" w:bidi="es-AR"/>
        </w:rPr>
        <w:t xml:space="preserve">del Juzgado de Familia N° 1, se practicó el sorteo de ley que determinó que la votación debía efectuarse en el siguiente orden: Dres. Graciela Scaraffía, Bernardo Louise y Roberto Manuel Degleue</w:t>
      </w:r>
      <w:r>
        <w:rPr>
          <w:color w:val="000000"/>
          <w:lang w:val="es-AR" w:eastAsia="es-AR" w:bidi="es-AR"/>
        </w:rPr>
        <w:t xml:space="preserve">,</w:t>
      </w:r>
      <w:r>
        <w:rPr>
          <w:lang w:val="es-AR" w:eastAsia="es-AR" w:bidi="es-AR"/>
        </w:rPr>
        <w:t xml:space="preserve"> estudiados los autos se resolvió plantear y votar las siguientes: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b/>
          <w:u w:val="single"/>
          <w:lang w:val="es-AR" w:eastAsia="es-AR" w:bidi="es-AR"/>
        </w:rPr>
        <w:t xml:space="preserve">C U E S T I O N E S: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I) ¿Debe aclararse la sentencia de autos?.-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II) ¿Qué pronunciamiento  corresponde dictar?.-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A la </w:t>
      </w:r>
      <w:r>
        <w:rPr>
          <w:b/>
          <w:lang w:val="es-AR" w:eastAsia="es-AR" w:bidi="es-AR"/>
        </w:rPr>
        <w:t xml:space="preserve">PRIMERA CUESTION</w:t>
      </w:r>
      <w:r>
        <w:rPr>
          <w:lang w:val="es-AR" w:eastAsia="es-AR" w:bidi="es-AR"/>
        </w:rPr>
        <w:t xml:space="preserve"> la Sra. Jueza, Dra. Graciela Scaraffía dijo: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La parte demandada solicita -mediante la presentación electrónica de fecha 5/10/2021- se corrija error material obrante en la sentencia de este Tribunal dictada en fecha 30/9/2021.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Asiste razón a la recurrente.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Habiéndose deslizado error material en la parte resolutiva del fallo mencionado ut supra, corríjese el mismo y donde se consignara el nombre de la accionante "...</w:t>
      </w:r>
      <w:r>
        <w:rPr>
          <w:i/>
          <w:lang w:val="es-AR" w:eastAsia="es-AR" w:bidi="es-AR"/>
        </w:rPr>
        <w:t xml:space="preserve">María Verónica Borre</w:t>
      </w:r>
      <w:r>
        <w:rPr>
          <w:lang w:val="es-AR" w:eastAsia="es-AR" w:bidi="es-AR"/>
        </w:rPr>
        <w:t xml:space="preserve">..." debe leerse "..</w:t>
      </w:r>
      <w:r>
        <w:rPr>
          <w:i/>
          <w:lang w:val="es-AR" w:eastAsia="es-AR" w:bidi="es-AR"/>
        </w:rPr>
        <w:t xml:space="preserve">.Mariana Verónica Borre</w:t>
      </w:r>
      <w:r>
        <w:rPr>
          <w:lang w:val="es-AR" w:eastAsia="es-AR" w:bidi="es-AR"/>
        </w:rPr>
        <w:t xml:space="preserve">...".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Por lo expuesto voto por la </w:t>
      </w:r>
      <w:r>
        <w:rPr>
          <w:b/>
          <w:lang w:val="es-AR" w:eastAsia="es-AR" w:bidi="es-AR"/>
        </w:rPr>
        <w:t xml:space="preserve">AFIRMATIVA</w:t>
      </w:r>
      <w:r>
        <w:rPr>
          <w:lang w:val="es-AR" w:eastAsia="es-AR" w:bidi="es-AR"/>
        </w:rPr>
        <w:t xml:space="preserve">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A la misma cuestión los señores Jueces, Dres. Bernardo Louise y Roberto Manuel Degleue, por análogos fundamentos  votó en igual sentido.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A la segunda cuestión la señora Jueza, Dra. Graciela Scaraffía dijo: de conformidad al resultado habido al tratarse la anterior cuestión, estimo que el pronunciamiento que corresponde dictar es: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Hacer lugar al pedido de aclaratoria deducido. Y en su mérito corregir la parte resolutiva del fallo dictado por este Tribunal en fecha 30/9/2021 con los alcances indicados (doct. arts. 166 inc. 2 y 267 in fine C.P.C.C.).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Es mi voto.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A la misma cuestión los señores Jueces, Dres. Bernardo Louise y Roberto Manuel Degleue por análogos fundamentos votó en igual sentido.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Con lo que terminó el presente Acuerdo, dictándose la siguiente;</w:t>
      </w:r>
    </w:p>
    <w:p>
      <w:pPr>
        <w:pStyle w:val="[Normal]"/>
        <w:spacing w:line="360" w:lineRule="auto"/>
        <w:ind w:firstLine="1134"/>
        <w:jc w:val="both"/>
        <w:rPr>
          <w:b/>
          <w:u w:val="single"/>
          <w:lang w:val="es-AR" w:eastAsia="es-AR" w:bidi="es-AR"/>
        </w:rPr>
      </w:pPr>
      <w:r>
        <w:rPr>
          <w:b/>
          <w:u w:val="single"/>
          <w:lang w:val="es-AR" w:eastAsia="es-AR" w:bidi="es-AR"/>
        </w:rPr>
        <w:t xml:space="preserve">S E N T E N C I A ACLARATORIA: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Hacer lugar al pedido de aclaratoria deducido. Y en su mérito corregir la parte resolutiva del fallo dictado por este Tribunal en fecha 30/9/2021 con los alcances indicados (doct. arts. 166 inc. 2 y 267 in fine C.P.C.C.).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lang w:val="es-AR" w:eastAsia="es-AR" w:bidi="es-AR"/>
        </w:rPr>
        <w:t xml:space="preserve">Regístrese. Notifíquese por Secretaría (Ac. 3845 SCBA) remitiéndose copia digital de la presente sentencia a los domicilios electrónicos de las respectivas partes que se detallan a continuación. Devuélvase.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noProof/>
          <w:color w:val="000000"/>
          <w:lang w:val="es-AR" w:eastAsia="es-AR" w:bidi="es-AR"/>
        </w:rPr>
        <w:t xml:space="preserve">27290680218@NOTIFICACIONES.SCBA.GOV.AR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noProof/>
          <w:color w:val="000000"/>
          <w:lang w:val="es-AR" w:eastAsia="es-AR" w:bidi="es-AR"/>
        </w:rPr>
        <w:t xml:space="preserve">27221056030@NOTIFICACIONES.SCBA.GOV.AR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noProof/>
          <w:color w:val="000000"/>
          <w:lang w:val="es-AR" w:eastAsia="es-AR" w:bidi="es-AR"/>
        </w:rPr>
        <w:t xml:space="preserve">AADBA@MPBA.GOV.AR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  <w:r>
        <w:rPr>
          <w:rFonts w:ascii="Calibri" w:hAnsi="Calibri" w:eastAsia="Calibri" w:cs="Calibri"/>
          <w:sz w:val="22"/>
          <w:lang w:val="es-AR" w:eastAsia="es-AR" w:bidi="es-AR"/>
        </w:rPr>
        <w:t xml:space="preserve">                                                          </w:t>
      </w: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</w:p>
    <w:p>
      <w:pPr>
        <w:pStyle w:val="[Normal]"/>
        <w:spacing w:line="360" w:lineRule="auto"/>
        <w:ind w:firstLine="1134"/>
        <w:jc w:val="both"/>
        <w:rPr>
          <w:lang w:val="es-AR" w:eastAsia="es-AR" w:bidi="es-AR"/>
        </w:rPr>
      </w:pPr>
    </w:p>
    <w:p>
      <w:pPr>
        <w:pStyle w:val="[Normal]"/>
        <w:rPr>
          <w:lang w:val="es-AR" w:eastAsia="es-AR" w:bidi="es-AR"/>
        </w:rPr>
      </w:pPr>
      <w:r>
        <w:rPr>
          <w:lang w:val="es-AR" w:eastAsia="es-AR" w:bidi="es-AR"/>
        </w:rPr>
        <w:t xml:space="preserve">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br w:type="textWrapping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rPr>
          <w:rStyle w:val="B"/>
          <w:u w:val="single"/>
        </w:rPr>
        <w:t xml:space="preserve">REFERENCIAS: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Funcionario Firmante: 07/10/2021 08:53:11 - DEGLEUE Roberto Manuel - JUEZ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Funcionario Firmante: 07/10/2021 09:11:46 - SCARAFFIA Graciela Hilda - JUEZ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Funcionario Firmante: 07/10/2021 10:04:08 - LOUISE Bernardo - JUEZ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Funcionario Firmante: 07/10/2021 10:32:11 - BIANCO Luis Maria - AUXILIAR LETRADO DE CÁMARA DE APELACIÓN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Domicilio Electrónico: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Domicilio Electrónico: 27221056030@NOTIFICACIONES.SCBA.GOV.AR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Domicilio Electrónico: 27290680218@NOTIFICACIONES.SCBA.GOV.AR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336" w:after="336"/>
        <w:rPr>
          <w:rFonts w:ascii="BarCode 128" w:hAnsi="BarCode 128" w:eastAsia="BarCode 128" w:cs="BarCode 128"/>
          <w:sz w:val="60"/>
        </w:rPr>
      </w:pPr>
      <w:r>
        <w:rPr>
          <w:rFonts w:ascii="BarCode 128" w:hAnsi="BarCode 128" w:eastAsia="BarCode 128" w:cs="BarCode 128"/>
          <w:sz w:val="60"/>
        </w:rPr>
        <w:t xml:space="preserve">‰9;")è%&lt;ÁQ-Š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12" w:after="112"/>
        <w:rPr>
          <w:sz w:val="20"/>
        </w:rPr>
      </w:pPr>
      <w:r>
        <w:rPr>
          <w:sz w:val="20"/>
        </w:rPr>
        <w:t xml:space="preserve">252702090005289649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br w:type="textWrapping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rPr>
          <w:rStyle w:val="B"/>
        </w:rPr>
        <w:t xml:space="preserve">CAMARA DE APELACION EN LO CIVIL Y COMERCIAL - PERGAMINO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rPr>
          <w:rStyle w:val="B"/>
          <w:u w:val="single"/>
        </w:rPr>
        <w:t xml:space="preserve">NO CONTIENE ARCHIVOS ADJUNTOS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Registrado en REGISTRO DE SENTENCIAS el 07/10/2021 10:32:35 hs. bajo el número RS-23-2021 por PE\LBIANCO LUIS MARIA.</w:t>
      </w:r>
    </w:p>
    <w:p>
      <w:pPr>
        <w:pStyle w:val="[Normal]"/>
      </w:pPr>
    </w:p>
    <w:sectPr>
      <w:headerReference w:type="default" r:id="rId00004"/>
      <w:pgSz w:w="11906" w:h="16832"/>
      <w:pgMar w:top="2835" w:right="850" w:bottom="1134" w:left="2835" w:header="567" w:footer="567"/>
      <w:pgBorders w:display="allPages" w:offsetFrom="page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BarCode 128">
    <w:charset w:val="00"/>
    <w:family w:val="auto"/>
    <w:pitch w:val="variable"/>
  </w:font>
</w:fonts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mc:Ignorable="w14 w15 tx19 tx23">
  <w:p>
    <w:pPr>
      <w:pStyle w:val="[Normal]"/>
      <w:rPr>
        <w:b/>
        <w:color w:val="000000"/>
        <w:sz w:val="20"/>
        <w:lang w:val="es-AR" w:eastAsia="es-AR" w:bidi="es-AR"/>
      </w:rPr>
    </w:pPr>
    <w:r>
      <w:rPr>
        <w:b/>
        <w:color w:val="000000"/>
        <w:sz w:val="20"/>
        <w:lang w:val="es-AR" w:eastAsia="es-AR" w:bidi="es-AR"/>
      </w:rPr>
      <w:t xml:space="preserve">4331 - 21 - FONTANA HÉCTOR NICOLAS C/ BORRE MARIANA VERONICA S/ DIVORCIO POR PRESENTACION UNILATERAL</w:t>
    </w:r>
  </w:p>
  <w:p>
    <w:pPr>
      <w:pStyle w:val="[Normal]"/>
      <w:jc w:val="both"/>
      <w:rPr>
        <w:color w:val="000000"/>
        <w:lang w:val="es-AR" w:eastAsia="es-AR" w:bidi="es-AR"/>
      </w:rPr>
    </w:pPr>
    <w:r>
      <w:rPr>
        <w:color w:val="000000"/>
        <w:lang w:val="es-AR" w:eastAsia="es-AR" w:bidi="es-AR"/>
      </w:rPr>
      <w:t xml:space="preserve">                   </w:t>
    </w:r>
    <w:r>
      <w:rPr>
        <w:color w:val="000000"/>
        <w:lang w:val="es-AR" w:eastAsia="es-AR" w:bidi="es-AR"/>
      </w:rPr>
      <w:drawing>
        <wp:inline distT="0" distB="0" distL="0" distR="0">
          <wp:extent cx="420370" cy="609600"/>
          <wp:docPr id="1" name="_tx_id_1_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3"/>
                  <a:stretch>
                    <a:fillRect/>
                  </a:stretch>
                </pic:blipFill>
                <pic:spPr>
                  <a:xfrm>
                    <a:off x="0" y="0"/>
                    <a:ext cx="42037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[Normal]"/>
      <w:jc w:val="both"/>
      <w:rPr>
        <w:color w:val="000000"/>
        <w:lang w:val="es-AR" w:eastAsia="es-AR" w:bidi="es-AR"/>
      </w:rPr>
    </w:pPr>
    <w:r>
      <w:rPr>
        <w:color w:val="000000"/>
        <w:lang w:val="es-AR" w:eastAsia="es-AR" w:bidi="es-AR"/>
      </w:rPr>
      <w:t xml:space="preserve">PROVINCIA DE BUENOS AIRES</w:t>
    </w:r>
  </w:p>
  <w:p>
    <w:pPr>
      <w:pStyle w:val="[Normal]"/>
      <w:jc w:val="both"/>
      <w:rPr>
        <w:color w:val="000000"/>
        <w:lang w:val="es-AR" w:eastAsia="es-AR" w:bidi="es-AR"/>
      </w:rPr>
    </w:pPr>
    <w:r>
      <w:rPr>
        <w:color w:val="000000"/>
        <w:lang w:val="es-AR" w:eastAsia="es-AR" w:bidi="es-AR"/>
      </w:rPr>
      <w:t xml:space="preserve">              Poder Judicial </w:t>
    </w:r>
  </w:p>
  <w:p>
    <w:pPr>
      <w:pStyle w:val="[Normal]"/>
      <w:rPr>
        <w:color w:val="000000"/>
        <w:lang w:val="es-AR" w:eastAsia="es-AR" w:bidi="es-AR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Header/>
  <w:bordersDoNotSurroundFooter/>
  <w:defaultTabStop w:val="1134"/>
  <w:compat>
    <w:noExtraLineSpacing/>
  </w:compat>
  <tx24:txVer tx24:val="25.0.323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 w:default="1">
    <w:name w:val="[Normal]"/>
    <w:next w:val="[Normal]"/>
    <w:qFormat/>
    <w:pPr>
      <w:widowControl w:val="off"/>
      <w:shd w:val="clear" w:color="auto" w:fill="auto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position w:val="0"/>
      <w:sz w:val="24"/>
      <w:szCs w:val="24"/>
      <w:shd w:val="clear" w:color="auto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/>
  </w:style>
  <w:style w:type="character" w:styleId="B">
    <w:name w:val="B"/>
    <w:qFormat/>
    <w:rPr>
      <w:b/>
      <w:bCs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2" Type="http://schemas.openxmlformats.org/officeDocument/2006/relationships/styles" Target="styles.xml"/>
	<Relationship Id="rId00004" Type="http://schemas.openxmlformats.org/officeDocument/2006/relationships/header" Target="header0001.xml"/>
	<Relationship Id="rId00005" Type="http://schemas.openxmlformats.org/officeDocument/2006/relationships/fontTable" Target="fontTable.xml"/>
	<Relationship Id="rId00006" Type="http://schemas.openxmlformats.org/officeDocument/2006/relationships/settings" Target="settings.xml"/>
</Relationships>
</file>

<file path=word/_rels/header0001.xml.rels><?xml version="1.0" encoding="UTF-8" standalone="yes"?><Relationships xmlns="http://schemas.openxmlformats.org/package/2006/relationships">
	<Relationship Id="rId00003" Type="http://schemas.openxmlformats.org/officeDocument/2006/relationships/image" Target="media/image0001.wmf"/>
</Relationships>
</file>