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i/>
          <w:color w:val="000000"/>
          <w:lang w:val="es-AR" w:eastAsia="es-AR" w:bidi="es-AR"/>
        </w:rPr>
        <w:t xml:space="preserve">4364-21</w:t>
      </w:r>
      <w:r>
        <w:rPr>
          <w:lang w:val="es-AR" w:eastAsia="es-AR" w:bidi="es-AR"/>
        </w:rPr>
        <w:t xml:space="preserve"> caratulados </w:t>
      </w:r>
      <w:r>
        <w:rPr>
          <w:b/>
          <w:i/>
          <w:lang w:val="es-AR" w:eastAsia="es-AR" w:bidi="es-AR"/>
        </w:rPr>
        <w:t xml:space="preserve">"</w:t>
      </w:r>
      <w:r>
        <w:rPr>
          <w:b/>
          <w:i/>
          <w:color w:val="000000"/>
          <w:lang w:val="es-AR" w:eastAsia="es-AR" w:bidi="es-AR"/>
        </w:rPr>
        <w:t xml:space="preserve">KEHOE JORGE ALBERTO  C/ KEHOE LUIS PATRICIO S/ BENEFICIO DE LITIGAR SIN GASTOS</w:t>
      </w:r>
      <w:r>
        <w:rPr>
          <w:b/>
          <w:i/>
          <w:lang w:val="es-AR" w:eastAsia="es-AR" w:bidi="es-AR"/>
        </w:rPr>
        <w:t xml:space="preserve">"</w:t>
      </w:r>
      <w:r>
        <w:rPr>
          <w:b/>
          <w:lang w:val="es-AR" w:eastAsia="es-AR" w:bidi="es-AR"/>
        </w:rPr>
        <w:t xml:space="preserve">,</w:t>
      </w:r>
      <w:r>
        <w:rPr>
          <w:lang w:val="es-AR" w:eastAsia="es-AR" w:bidi="es-AR"/>
        </w:rPr>
        <w:t xml:space="preserve"> Expte. N° 62.526 del </w:t>
      </w:r>
      <w:r>
        <w:rPr>
          <w:color w:val="000000"/>
          <w:lang w:val="es-AR" w:eastAsia="es-AR" w:bidi="es-AR"/>
        </w:rPr>
        <w:t xml:space="preserve">Juzgado en lo Civil y Comercial N° 3 </w:t>
      </w:r>
      <w:r>
        <w:rPr>
          <w:lang w:val="es-AR" w:eastAsia="es-AR" w:bidi="es-AR"/>
        </w:rPr>
        <w:t xml:space="preserve">departamental, encontrándose el Dr. Bernardo Louise excusado a fs. 53,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El señor Juez de la anterior instancia falló en la presente rechazando el beneficio para litigar sin gastos solicitado por Jorge Alberto Kehoe. Aplicando las costas al peticionario y difiriendo la regulación  de  honorarios para cuando haya  liquidación firme de las costas del expediente principal.</w:t>
      </w:r>
    </w:p>
    <w:p>
      <w:pPr>
        <w:pStyle w:val="[Normal]"/>
        <w:spacing w:line="360" w:lineRule="auto"/>
        <w:ind w:firstLine="1134"/>
        <w:jc w:val="both"/>
        <w:rPr>
          <w:color w:val="000000"/>
          <w:lang w:val="es-AR" w:eastAsia="es-AR" w:bidi="es-AR"/>
        </w:rPr>
      </w:pPr>
      <w:r>
        <w:rPr>
          <w:color w:val="000000"/>
          <w:lang w:val="es-AR" w:eastAsia="es-AR" w:bidi="es-AR"/>
        </w:rPr>
        <w:t xml:space="preserve">En fecha 20/8/2021 apeló la parte actora, que fundó su recurso mediante la presentación electrónica de fecha 1/9/2021.</w:t>
      </w:r>
    </w:p>
    <w:p>
      <w:pPr>
        <w:pStyle w:val="[Normal]"/>
        <w:spacing w:line="360" w:lineRule="auto"/>
        <w:ind w:firstLine="1134"/>
        <w:jc w:val="both"/>
        <w:rPr>
          <w:color w:val="000000"/>
          <w:lang w:val="es-AR" w:eastAsia="es-AR" w:bidi="es-AR"/>
        </w:rPr>
      </w:pPr>
      <w:r>
        <w:rPr>
          <w:color w:val="000000"/>
          <w:lang w:val="es-AR" w:eastAsia="es-AR" w:bidi="es-AR"/>
        </w:rPr>
        <w:t xml:space="preserve">Se agravia en principio el apelante de la valoración  que hace el Sr. Juez A-quo de las constancias de autos.</w:t>
      </w:r>
    </w:p>
    <w:p>
      <w:pPr>
        <w:pStyle w:val="[Normal]"/>
        <w:spacing w:line="360" w:lineRule="auto"/>
        <w:ind w:firstLine="1134"/>
        <w:jc w:val="both"/>
        <w:rPr>
          <w:color w:val="000000"/>
          <w:lang w:val="es-AR" w:eastAsia="es-AR" w:bidi="es-AR"/>
        </w:rPr>
      </w:pPr>
      <w:r>
        <w:rPr>
          <w:color w:val="000000"/>
          <w:lang w:val="es-AR" w:eastAsia="es-AR" w:bidi="es-AR"/>
        </w:rPr>
        <w:t xml:space="preserve">Advierte que al valorar la prueba informativa, el Sr. Juez A-quo   debió advertir que el Registro de la Propiedad Inmueble, al emitir informe de dominio- ordena que de resultar  afirmativo, el interesado deberá  verificar el dato con la inscripción respectiva, lo que no fue realizado por la actora  atento a que aparecía como titular del campo de 120 has., que es el único bien  que posee registralmente hablando ya que el bien  inmueble partida 082-34758, Circunscripción I,Sección D, Manzana 2, Parcela 18, inscripto el dominio082-16193 que pretende rematar el demandado  corresponde el  50% a Jorge Kehoe y Luis Kehoe sin inscripción registral. Consecuentemente su parte no denunció el bien que  surge del informe  porque no lo reconoce como tal.</w:t>
      </w:r>
    </w:p>
    <w:p>
      <w:pPr>
        <w:pStyle w:val="[Normal]"/>
        <w:spacing w:line="360" w:lineRule="auto"/>
        <w:ind w:firstLine="1134"/>
        <w:jc w:val="both"/>
        <w:rPr>
          <w:color w:val="000000"/>
          <w:lang w:val="es-AR" w:eastAsia="es-AR" w:bidi="es-AR"/>
        </w:rPr>
      </w:pPr>
      <w:r>
        <w:rPr>
          <w:color w:val="000000"/>
          <w:lang w:val="es-AR" w:eastAsia="es-AR" w:bidi="es-AR"/>
        </w:rPr>
        <w:t xml:space="preserve">Ratifica entonces  la declaración jurada realizada oportunamente.</w:t>
      </w:r>
    </w:p>
    <w:p>
      <w:pPr>
        <w:pStyle w:val="[Normal]"/>
        <w:spacing w:line="360" w:lineRule="auto"/>
        <w:ind w:firstLine="1134"/>
        <w:jc w:val="both"/>
        <w:rPr>
          <w:color w:val="000000"/>
          <w:lang w:val="es-AR" w:eastAsia="es-AR" w:bidi="es-AR"/>
        </w:rPr>
      </w:pPr>
      <w:r>
        <w:rPr>
          <w:color w:val="000000"/>
          <w:lang w:val="es-AR" w:eastAsia="es-AR" w:bidi="es-AR"/>
        </w:rPr>
        <w:t xml:space="preserve">Se queja asimismo de la valoración de la prueba testimonial efectuada por el juzgador anterior, al mencionar en su fallo que no se ha probado la imposibilidad de explotar el campo de su propiedad por la ocupación de su hermano y de su sobrino.   </w:t>
      </w:r>
    </w:p>
    <w:p>
      <w:pPr>
        <w:pStyle w:val="[Normal]"/>
        <w:spacing w:line="360" w:lineRule="auto"/>
        <w:ind w:firstLine="1134"/>
        <w:jc w:val="both"/>
        <w:rPr>
          <w:color w:val="000000"/>
          <w:lang w:val="es-AR" w:eastAsia="es-AR" w:bidi="es-AR"/>
        </w:rPr>
      </w:pPr>
      <w:r>
        <w:rPr>
          <w:color w:val="000000"/>
          <w:lang w:val="es-AR" w:eastAsia="es-AR" w:bidi="es-AR"/>
        </w:rPr>
        <w:t xml:space="preserve">Sostiene que  ha valorado parcialmente  las declaraciones que testimonian sobre la ocupación de Luis Kehoe y su hijo Tomás en el campo de propiedad de Jorge Kehoe.</w:t>
      </w:r>
    </w:p>
    <w:p>
      <w:pPr>
        <w:pStyle w:val="[Normal]"/>
        <w:spacing w:line="360" w:lineRule="auto"/>
        <w:ind w:firstLine="1134"/>
        <w:jc w:val="both"/>
        <w:rPr>
          <w:color w:val="000000"/>
          <w:lang w:val="es-AR" w:eastAsia="es-AR" w:bidi="es-AR"/>
        </w:rPr>
      </w:pPr>
      <w:r>
        <w:rPr>
          <w:color w:val="000000"/>
          <w:lang w:val="es-AR" w:eastAsia="es-AR" w:bidi="es-AR"/>
        </w:rPr>
        <w:t xml:space="preserve">Se agravia también de que el Sr. Juez  ordenara  denunciar el monto del juicio principal  para meritar  si su parte está en condiciones de afrontar los gastos de juicio cuantificando únicamente las ganancias provenientes de los contratos y no prorrateando el valor de los mismos.</w:t>
      </w:r>
    </w:p>
    <w:p>
      <w:pPr>
        <w:pStyle w:val="[Normal]"/>
        <w:spacing w:line="360" w:lineRule="auto"/>
        <w:ind w:firstLine="1134"/>
        <w:jc w:val="both"/>
        <w:rPr>
          <w:color w:val="000000"/>
          <w:lang w:val="es-AR" w:eastAsia="es-AR" w:bidi="es-AR"/>
        </w:rPr>
      </w:pPr>
      <w:r>
        <w:rPr>
          <w:color w:val="000000"/>
          <w:lang w:val="es-AR" w:eastAsia="es-AR" w:bidi="es-AR"/>
        </w:rPr>
        <w:t xml:space="preserve">Afirma que no estimó el a-quo, la tasa y sobretasa  que debe abonar en caso de rechazarse el beneficio, quedando así vedado el acceso a la justicia, como tampoco dedujo gastos y erogaciones como impuesto inmobiliario y complementario  por su actividad, impuesto a las ganancias, bienes personales, ingresos brutos,  costo de vida  entre otros.</w:t>
      </w:r>
    </w:p>
    <w:p>
      <w:pPr>
        <w:pStyle w:val="[Normal]"/>
        <w:spacing w:line="360" w:lineRule="auto"/>
        <w:ind w:firstLine="1134"/>
        <w:jc w:val="both"/>
        <w:rPr>
          <w:color w:val="000000"/>
          <w:lang w:val="es-AR" w:eastAsia="es-AR" w:bidi="es-AR"/>
        </w:rPr>
      </w:pPr>
      <w:r>
        <w:rPr>
          <w:color w:val="000000"/>
          <w:lang w:val="es-AR" w:eastAsia="es-AR" w:bidi="es-AR"/>
        </w:rPr>
        <w:t xml:space="preserve">Peticiona se revoque el fallo de la anterior instancia, con imposición de costas a la contraria.</w:t>
      </w:r>
    </w:p>
    <w:p>
      <w:pPr>
        <w:pStyle w:val="[Normal]"/>
        <w:spacing w:line="360" w:lineRule="auto"/>
        <w:ind w:firstLine="1134"/>
        <w:jc w:val="both"/>
        <w:rPr>
          <w:color w:val="000000"/>
          <w:lang w:val="es-AR" w:eastAsia="es-AR" w:bidi="es-AR"/>
        </w:rPr>
      </w:pPr>
      <w:r>
        <w:rPr>
          <w:color w:val="000000"/>
          <w:lang w:val="es-AR" w:eastAsia="es-AR" w:bidi="es-AR"/>
        </w:rPr>
        <w:t xml:space="preserve">Conferido el traslado pertinente, fue evacuado por la parte demandada mediante el escrito presentado en fecha 10/9/2021 en el que solicita se confirme el fallo anterior, con expresa imposición de costas a la actora.</w:t>
      </w:r>
    </w:p>
    <w:p>
      <w:pPr>
        <w:pStyle w:val="[Normal]"/>
        <w:spacing w:line="360" w:lineRule="auto"/>
        <w:ind w:firstLine="1134"/>
        <w:jc w:val="both"/>
        <w:rPr>
          <w:color w:val="000000"/>
          <w:lang w:val="es-AR" w:eastAsia="es-AR" w:bidi="es-AR"/>
        </w:rPr>
      </w:pPr>
      <w:r>
        <w:rPr>
          <w:color w:val="000000"/>
          <w:lang w:val="es-AR" w:eastAsia="es-AR" w:bidi="es-AR"/>
        </w:rPr>
        <w:t xml:space="preserve">Llegados los autos a esta Alzada, se dictó el llamamiento de autos de fecha 21/9/2021, que habiendo adquirido firmeza,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Cabe recordar que es doctrina invariable del tribunal inspirada en uniforme jurisprudencia, que el otorgamiento del beneficio de pobreza tiene como objetivo mantener las garantías constitucionales de defensa en juicio e igualdad ante la ley (arts. 15 y 16 Constitución Nacional, 10 y 15 Constitución Provincial), siendo sus requisitos la necesidad de defender derechos propios y la carencia de recursos del solicitante, a cuyo cargo queda la acreditación de la insuficiencia invocada, debiendo arrimar toda la prueba indispensable acorde con las exigencias del art. 79 del ritual. En consecuencia debe ser acordado cuando el peticionante no posee medios suficientes para costear el juicio, aunque su estado no sea de absoluta insolvencia o indigencia y aunque tenga lo indispensable para obtener su sustento (cfr. Colombo, Código Procesal, Bs. As. 1969, Tº I, pág. 487, CAP C 2602/97, RSI 180/98, entre otros).-</w:t>
      </w:r>
    </w:p>
    <w:p>
      <w:pPr>
        <w:pStyle w:val="[Normal]"/>
        <w:spacing w:line="360" w:lineRule="auto"/>
        <w:ind w:firstLine="1134"/>
        <w:jc w:val="both"/>
        <w:rPr>
          <w:color w:val="000000"/>
          <w:lang w:val="es-AR" w:eastAsia="es-AR" w:bidi="es-AR"/>
        </w:rPr>
      </w:pPr>
      <w:r>
        <w:rPr>
          <w:color w:val="000000"/>
          <w:lang w:val="es-AR" w:eastAsia="es-AR" w:bidi="es-AR"/>
        </w:rPr>
        <w:t xml:space="preserve">Pero también es cierto que frente al fundamento de esta institución motivada en la necesidad de preservar la operancia de garantías constitucionales se encuentra también presente la necesidad de evitar concesiones "graciosas" que ocasionen resultados injustos e indiscutiblemente no deseados por el legislador, que a la postre acarrean resultados disvaliosos.-</w:t>
      </w:r>
    </w:p>
    <w:p>
      <w:pPr>
        <w:pStyle w:val="[Normal]"/>
        <w:spacing w:line="360" w:lineRule="auto"/>
        <w:ind w:firstLine="1134"/>
        <w:jc w:val="both"/>
        <w:rPr>
          <w:color w:val="000000"/>
          <w:lang w:val="es-AR" w:eastAsia="es-AR" w:bidi="es-AR"/>
        </w:rPr>
      </w:pPr>
      <w:r>
        <w:rPr>
          <w:color w:val="000000"/>
          <w:lang w:val="es-AR" w:eastAsia="es-AR" w:bidi="es-AR"/>
        </w:rPr>
        <w:t xml:space="preserve">Para  lograr este delicado equilibrio es que la norma deja librado al prudente arbitrio judicial el otorgamiento o no del beneficio, en tanto la carencia de recursos es una cuestión de hecho y será éste quien determinará según las circunstancias fácticas cuando una persona carece de medios suficientes para afrontar el pago de los honorarios y gastos causídicos que puede originar el proceso.- </w:t>
      </w:r>
    </w:p>
    <w:p>
      <w:pPr>
        <w:pStyle w:val="[Normal]"/>
        <w:spacing w:line="360" w:lineRule="auto"/>
        <w:ind w:firstLine="1134"/>
        <w:jc w:val="both"/>
        <w:rPr>
          <w:color w:val="000000"/>
          <w:lang w:val="es-AR" w:eastAsia="es-AR" w:bidi="es-AR"/>
        </w:rPr>
      </w:pPr>
      <w:r>
        <w:rPr>
          <w:color w:val="000000"/>
          <w:lang w:val="es-AR" w:eastAsia="es-AR" w:bidi="es-AR"/>
        </w:rPr>
        <w:t xml:space="preserve">Habiendo omitido el legislador referencias tasadas sobre el concepto de pobreza, por ser este contingente y relativo (C.S.J.N., en "Fallos", 311:1372), la concesión del beneficio en cuestión queda librada a la prudente apreciación judicial, en tanto los medios probatorios incorporados al proceso sean capaces de llevar al ánimo del juzgador la verosimilitud de las condiciones de pobreza alegadas. En cada situación concreta, el juez debe efectuar un examen particularizado a fin de determinar si se configuran los presupuestos exigidos para el otorgamiento del referido instituto (C.S.J.N., en "Fallos", 311:1372 y 313:1015; esta Sala, causas B-82.613, reg. int. 95/96 y B-83.879, reg. int. 373/96). </w:t>
      </w:r>
    </w:p>
    <w:p>
      <w:pPr>
        <w:pStyle w:val="[Normal]"/>
        <w:spacing w:line="360" w:lineRule="auto"/>
        <w:ind w:firstLine="1134"/>
        <w:jc w:val="both"/>
        <w:rPr>
          <w:color w:val="000000"/>
          <w:lang w:val="es-AR" w:eastAsia="es-AR" w:bidi="es-AR"/>
        </w:rPr>
      </w:pPr>
      <w:r>
        <w:rPr>
          <w:color w:val="000000"/>
          <w:lang w:val="es-AR" w:eastAsia="es-AR" w:bidi="es-AR"/>
        </w:rPr>
        <w:t xml:space="preserve">Ello así, entiendo que el análisis probatorio efectuado por el juez a quo ha sido correcto, por lo cual he de proponer al acuerdo la confirmación de la sentencia primera.</w:t>
      </w:r>
    </w:p>
    <w:p>
      <w:pPr>
        <w:pStyle w:val="[Normal]"/>
        <w:spacing w:line="360" w:lineRule="auto"/>
        <w:ind w:firstLine="1134"/>
        <w:jc w:val="both"/>
        <w:rPr>
          <w:color w:val="000000"/>
          <w:lang w:val="es-AR" w:eastAsia="es-AR" w:bidi="es-AR"/>
        </w:rPr>
      </w:pPr>
      <w:r>
        <w:rPr>
          <w:color w:val="000000"/>
          <w:lang w:val="es-AR" w:eastAsia="es-AR" w:bidi="es-AR"/>
        </w:rPr>
        <w:t xml:space="preserve">Es que, en cuanto a la valoración de la prueba informativa, no se entiende el planteo que hace el recurrente, ya que pretende que un bien que él mismo denuncia como titular del 50%, no se tome así en tanto que falta "...verificar el dato con la inscripción respectiva...",  situación que a los efectos de la valoración efectuada por el juez anterior, tendiente solo a analizar si la pretensión de la franquicia que otorga el ordenamiento procesal y que el apelante pretende sea concedida, procede o no, resulta mas que suficiente.-</w:t>
      </w:r>
    </w:p>
    <w:p>
      <w:pPr>
        <w:pStyle w:val="[Normal]"/>
        <w:spacing w:line="360" w:lineRule="auto"/>
        <w:ind w:firstLine="1134"/>
        <w:jc w:val="both"/>
        <w:rPr>
          <w:color w:val="000000"/>
          <w:lang w:val="es-AR" w:eastAsia="es-AR" w:bidi="es-AR"/>
        </w:rPr>
      </w:pPr>
      <w:r>
        <w:rPr>
          <w:color w:val="000000"/>
          <w:lang w:val="es-AR" w:eastAsia="es-AR" w:bidi="es-AR"/>
        </w:rPr>
        <w:t xml:space="preserve">A mayor abundamiento, he de señalar que la propia parte actora a Fs. 67 vta./68 manifiesta ser titular del 50 % del bien inmueble "...que habita sito en calle Monteagudo 971 Pergamino...", lo que sella la suerte del agravio intentado.-</w:t>
      </w:r>
    </w:p>
    <w:p>
      <w:pPr>
        <w:pStyle w:val="[Normal]"/>
        <w:spacing w:line="360" w:lineRule="auto"/>
        <w:ind w:firstLine="1134"/>
        <w:jc w:val="both"/>
        <w:rPr>
          <w:color w:val="000000"/>
          <w:lang w:val="es-AR" w:eastAsia="es-AR" w:bidi="es-AR"/>
        </w:rPr>
      </w:pPr>
      <w:r>
        <w:rPr>
          <w:color w:val="000000"/>
          <w:lang w:val="es-AR" w:eastAsia="es-AR" w:bidi="es-AR"/>
        </w:rPr>
        <w:t xml:space="preserve">En cuanto a la denominada "segunda situación " (punto 2) del memorial. no se aprecia que incidencia tiene ello para modificar lo decidido en la anterior instancia, en tanto que el inmueble que allí se menciona, como "asiento del hogar conyugal sito en Avda. Illia 1920",  no ha sido materia de valoración por el juez en su sentencia, por lo que lo dicho al respecto carece de virtualidad para modificar la misma.-</w:t>
      </w:r>
    </w:p>
    <w:p>
      <w:pPr>
        <w:pStyle w:val="[Normal]"/>
        <w:spacing w:line="360" w:lineRule="auto"/>
        <w:ind w:firstLine="1134"/>
        <w:jc w:val="both"/>
        <w:rPr>
          <w:color w:val="000000"/>
          <w:lang w:val="es-AR" w:eastAsia="es-AR" w:bidi="es-AR"/>
        </w:rPr>
      </w:pPr>
      <w:r>
        <w:rPr>
          <w:color w:val="000000"/>
          <w:lang w:val="es-AR" w:eastAsia="es-AR" w:bidi="es-AR"/>
        </w:rPr>
        <w:t xml:space="preserve">Pasando al denominado "Segundo agravio: valoración de la prueba testimonial", tampoco asiste razón a la apelante, en tanto los dichos de los testigos no ilustran acerca de la imposibilidad absoluta de hacer frente a los gastos del juicio.</w:t>
      </w:r>
    </w:p>
    <w:p>
      <w:pPr>
        <w:pStyle w:val="[Normal]"/>
        <w:spacing w:line="360" w:lineRule="auto"/>
        <w:ind w:firstLine="1134"/>
        <w:jc w:val="both"/>
        <w:rPr>
          <w:color w:val="000000"/>
          <w:lang w:val="es-AR" w:eastAsia="es-AR" w:bidi="es-AR"/>
        </w:rPr>
      </w:pPr>
      <w:r>
        <w:rPr>
          <w:color w:val="000000"/>
          <w:lang w:val="es-AR" w:eastAsia="es-AR" w:bidi="es-AR"/>
        </w:rPr>
        <w:t xml:space="preserve">Además, en el conjunto de la prueba analizada, sabido es que la situación de pobreza no puede alcanzarse a lograr solo con lo que señalen los testigos propuestos por el peticionario del beneficio, máxime que en la ampliación testimonial en la correspondiente audiencia convocada al efecto, los mismos no logran determinar fehacientemente la situación patrimonial del Sr. Kehoe.-</w:t>
      </w:r>
    </w:p>
    <w:p>
      <w:pPr>
        <w:pStyle w:val="[Normal]"/>
        <w:spacing w:line="360" w:lineRule="auto"/>
        <w:ind w:firstLine="1134"/>
        <w:jc w:val="both"/>
        <w:rPr>
          <w:color w:val="000000"/>
          <w:lang w:val="es-AR" w:eastAsia="es-AR" w:bidi="es-AR"/>
        </w:rPr>
      </w:pPr>
      <w:r>
        <w:rPr>
          <w:color w:val="000000"/>
          <w:lang w:val="es-AR" w:eastAsia="es-AR" w:bidi="es-AR"/>
        </w:rPr>
        <w:t xml:space="preserve">La situación de ocupación del campo que denuncia como de su propíedad y que el apelante trata de editar en este expediente nada tiene que ver con la finalidad del mismo, y que deberá ser objeto de un proceso independiente, bastando señalar que según los dichos de los testigos en la actualidad se encontraría alquilado.</w:t>
      </w:r>
    </w:p>
    <w:p>
      <w:pPr>
        <w:pStyle w:val="[Normal]"/>
        <w:spacing w:line="360" w:lineRule="auto"/>
        <w:ind w:firstLine="1134"/>
        <w:jc w:val="both"/>
        <w:rPr>
          <w:color w:val="000000"/>
          <w:lang w:val="es-AR" w:eastAsia="es-AR" w:bidi="es-AR"/>
        </w:rPr>
      </w:pPr>
      <w:r>
        <w:rPr>
          <w:color w:val="000000"/>
          <w:lang w:val="es-AR" w:eastAsia="es-AR" w:bidi="es-AR"/>
        </w:rPr>
        <w:t xml:space="preserve">En efecto los testigos son contestes en que en la actualidad el campo se encuentra alquilado en su parte agrícola, y asi lo han expuesto los Sres. José Eduardo Bichara a Fs. 16 (respuesta número "8)"; Carlos Sanmartino, a fs. 17 y vta. ,respuestas numeros 7) y 8)), Ezequiel  Alberto Mastroianni a Fs. 18 Vta. -respuesta numero "8)".-</w:t>
      </w:r>
    </w:p>
    <w:p>
      <w:pPr>
        <w:pStyle w:val="[Normal]"/>
        <w:spacing w:line="360" w:lineRule="auto"/>
        <w:ind w:firstLine="1134"/>
        <w:jc w:val="both"/>
        <w:rPr>
          <w:color w:val="000000"/>
          <w:lang w:val="es-AR" w:eastAsia="es-AR" w:bidi="es-AR"/>
        </w:rPr>
      </w:pPr>
      <w:r>
        <w:rPr>
          <w:color w:val="000000"/>
          <w:lang w:val="es-AR" w:eastAsia="es-AR" w:bidi="es-AR"/>
        </w:rPr>
        <w:t xml:space="preserve">Es más, en la audiencia que se señalara a efectos de que los testigos ratifiquen su declaración escrita y para control de la contraria, el Sr. Mastroianni dijo a la "A LA PRIMERA: Para que diga el testigo si en la actualidad el declarante le arrienda a pastoreo alguna fracción de campo del actor, y en su caso, la cantidad de hectáreas.- RESPONDE: Si, 45 hectáreas de ganadería".</w:t>
      </w:r>
    </w:p>
    <w:p>
      <w:pPr>
        <w:pStyle w:val="[Normal]"/>
        <w:spacing w:line="360" w:lineRule="auto"/>
        <w:ind w:firstLine="1134"/>
        <w:jc w:val="both"/>
        <w:rPr>
          <w:color w:val="000000"/>
          <w:lang w:val="es-AR" w:eastAsia="es-AR" w:bidi="es-AR"/>
        </w:rPr>
      </w:pPr>
      <w:r>
        <w:rPr>
          <w:color w:val="000000"/>
          <w:lang w:val="es-AR" w:eastAsia="es-AR" w:bidi="es-AR"/>
        </w:rPr>
        <w:t xml:space="preserve">Es decir que la valoración de los testimonios, en lo que al presente incumbe, se ha efectuado correctamente y no en forma parcializada como pretende el recurrente, resultando ser correcto el fundamento de la oposición que formulara en su momento en relación  una pregunta en la audiencia testimonial, en cuanto a la no incidencia de un emprendimiento de varios años atrás, en cuanto a que ",,, la capacidad patrimonial que se debe acreditar al momento de la petición de la carta de pobreza" .-</w:t>
      </w:r>
    </w:p>
    <w:p>
      <w:pPr>
        <w:pStyle w:val="[Normal]"/>
        <w:spacing w:line="360" w:lineRule="auto"/>
        <w:ind w:firstLine="1134"/>
        <w:jc w:val="both"/>
        <w:rPr>
          <w:color w:val="000000"/>
          <w:lang w:val="es-AR" w:eastAsia="es-AR" w:bidi="es-AR"/>
        </w:rPr>
      </w:pPr>
      <w:r>
        <w:rPr>
          <w:color w:val="000000"/>
          <w:lang w:val="es-AR" w:eastAsia="es-AR" w:bidi="es-AR"/>
        </w:rPr>
        <w:t xml:space="preserve">En su petición del beneficio, expresa que los "gastos iniciales del juicio principal que ascienden a $150.000", y ahora en su apelación señala en un párrafo aislado "U$S 85800 a la cotización del dolar oficial a la fecha del ingreso de la demanda, más honorarios" , y nada se explica en cuanto  a ello, cuando al menos y ante la notoria diferencia de valores, se tornaba necesaria una descripción mas detallada de la pretensión en relación a los costos que serían necesarios afrontar en orden a la incapacidad económica denunciada para hacerlo.- </w:t>
      </w:r>
    </w:p>
    <w:p>
      <w:pPr>
        <w:pStyle w:val="[Normal]"/>
        <w:spacing w:line="360" w:lineRule="auto"/>
        <w:ind w:firstLine="1134"/>
        <w:jc w:val="both"/>
        <w:rPr>
          <w:color w:val="000000"/>
          <w:lang w:val="es-AR" w:eastAsia="es-AR" w:bidi="es-AR"/>
        </w:rPr>
      </w:pPr>
      <w:r>
        <w:rPr>
          <w:color w:val="000000"/>
          <w:lang w:val="es-AR" w:eastAsia="es-AR" w:bidi="es-AR"/>
        </w:rPr>
        <w:t xml:space="preserve">Tampoco puede ser atendida la crítica respecto a que el juez hubiera efectuado un "razonamiento parcializado de ganancias", en tanto que y como bien lo señalara el sentenciante anterior "... la carencia de recursos alegada en la primera presentación del accionante -por la imposibilidad de explotar el campo de su propiedad-, no se ha probado...", y ello es correcto.</w:t>
      </w:r>
    </w:p>
    <w:p>
      <w:pPr>
        <w:pStyle w:val="[Normal]"/>
        <w:spacing w:line="360" w:lineRule="auto"/>
        <w:ind w:firstLine="1134"/>
        <w:jc w:val="both"/>
        <w:rPr>
          <w:color w:val="000000"/>
          <w:lang w:val="es-AR" w:eastAsia="es-AR" w:bidi="es-AR"/>
        </w:rPr>
      </w:pPr>
      <w:r>
        <w:rPr>
          <w:color w:val="000000"/>
          <w:lang w:val="es-AR" w:eastAsia="es-AR" w:bidi="es-AR"/>
        </w:rPr>
        <w:t xml:space="preserve">Ello así, entiendo que en el caso traído a esta Alzada no se ha demostrado debidamente la carencia de medios suficientes para afrontar el pago de los gastos causídicos que pudieren generar la causa principal denunciada, de conformidad a la prueba producida , como lo estimara el juez primero.</w:t>
      </w:r>
    </w:p>
    <w:p>
      <w:pPr>
        <w:pStyle w:val="[Normal]"/>
        <w:spacing w:line="360" w:lineRule="auto"/>
        <w:ind w:firstLine="1134"/>
        <w:jc w:val="both"/>
        <w:rPr>
          <w:color w:val="000000"/>
          <w:lang w:val="es-AR" w:eastAsia="es-AR" w:bidi="es-AR"/>
        </w:rPr>
      </w:pPr>
      <w:r>
        <w:rPr>
          <w:color w:val="000000"/>
          <w:lang w:val="es-AR" w:eastAsia="es-AR" w:bidi="es-AR"/>
        </w:rPr>
        <w:t xml:space="preserve">Por último, la arbitrariedad que expone como agravio no se halla configurada, en tanto el a quo realizó una correcta valoración de la prueba, tal como se expuso anteriormente y no cabe más que rechazar el recurso, confirmando la sentencia primera dado el incumplimiento del peticionario respecto de "...la carga de producir prueba que resulte suficiente e idónea en los términos de la normativa aplicable (art. 78/80 y 375 del CPCC) y ello no importa pretender, la acreditación de total indigencia sino, concluir que carece de comprobación fehaciente el extremo relativo a que los medios económicos no exceden lo necesario para procurarse una vida digna y que por ello, afrontar la erogación del juicio principal produciría un menoscabo notorio en la subsistencia del peticionante. Viene del caso recordar, que decisorio como el presente no causa estado, mediando la posibilidad prevista en el art. 82 del CPCC." (confr. este Trib. causa N° 2070 RSI 113/2014).</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interpuesto y, en su mérito, confirmar la sentencia de primera instancia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al apelante que resulta vencido (Art. 68 del C.P.C. y C.)</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los honorarios para el momento procesal oportuno (Art. 31 ley honorarios).-</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interpuesto y, en su mérito, confirmar la sentencia de primera instancia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al apelante que resulta vencido (Art. 68 del C.P.C. y C.)</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los honorarios para el momento procesal oportuno (Art. 31 ley honorarios).-</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Devuélvase.</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11/11/2021 09:32:02 -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11/11/2021 09:43:41 -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11/11/2021 10:11:56 -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‰97")è%&lt;‚O#Š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252302090005289847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11/11/2021 10:12:28 hs. bajo el número RS-33-2021 por PE\NMARTINEZ NICOLAS.</w:t>
      </w:r>
    </w:p>
    <w:p>
      <w:pPr>
        <w:pStyle w:val="[Normal]"/>
        <w:spacing w:line="360" w:lineRule="auto"/>
        <w:ind w:firstLine="1134"/>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4364 - 21 - KEHOE JORGE ALBERTO  C/ KEHOE LUIS PATRICIO S/ BENEFICIO DE LITIGAR SIN GASTOS</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‰97")è%&lt;‚O#Š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