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4394-21</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LA ABUELA CELIA S.A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75249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w:t>
      </w:r>
      <w:r>
        <w:rPr>
          <w:color w:val="000000"/>
          <w:lang w:val="es-AR" w:eastAsia="es-AR" w:bidi="es-AR"/>
        </w:rPr>
        <w:t xml:space="preserve">BERNARDO LOUISE, ROBERTO DEGLEUE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rechazó la excepción de pago parcial deducida por la parte ejecutada y en consecuencia mandó  llevar  adelante  la ejecución  hasta tanto La  Abuela Celia A S.A haga al acreedor  Banco de la  Provincia de  Buenos  Aires íntegro pago del capital reclamado de  ( $ 816.666,67) y de  ( u$s 41.500), con más los intereses liquidados  en  la forma pactada,  desde el  día de la mora: 24/05/2018, 26/11/2018 y 13/03/2019, con la salvedad de que se evaluará si los mismos son excesivos y contrarios a la moral y buenas costumbres, en el momento procesal de examinar la  liquidación, teniendo en cuenta lo que disponen los Arts. 10, 279, 725, 794 y Ccs del C.C.C.N. Con más las costas de la ejecución y difirió   la  regulación  de  honorarios  de  los profesionales   intervinientes,   hasta   tanto   obre  en  autos liquidación firme (Art. 54 de la Ley 14.967).</w:t>
      </w:r>
    </w:p>
    <w:p>
      <w:pPr>
        <w:pStyle w:val="[Normal]"/>
        <w:spacing w:line="360" w:lineRule="auto"/>
        <w:ind w:firstLine="1134"/>
        <w:jc w:val="both"/>
        <w:rPr>
          <w:lang w:val="es-AR" w:eastAsia="es-AR" w:bidi="es-AR"/>
        </w:rPr>
      </w:pPr>
      <w:r>
        <w:rPr>
          <w:lang w:val="es-AR" w:eastAsia="es-AR" w:bidi="es-AR"/>
        </w:rPr>
        <w:t xml:space="preserve">Lo resuelto fue objeto de apelación por la parte demandada mediante presentación electrónica de fecha 14 / 09 / 2021 y concedido que fue  el recurso, el mismo  es fundado por la parte apelante en 26 / 09 / 2021 y en fecha  01 / 10 / 20210 la contraria responde el traslado del memorial.</w:t>
      </w:r>
    </w:p>
    <w:p>
      <w:pPr>
        <w:pStyle w:val="[Normal]"/>
        <w:spacing w:line="360" w:lineRule="auto"/>
        <w:ind w:firstLine="1134"/>
        <w:jc w:val="both"/>
        <w:rPr>
          <w:lang w:val="es-AR" w:eastAsia="es-AR" w:bidi="es-AR"/>
        </w:rPr>
      </w:pPr>
      <w:r>
        <w:rPr>
          <w:lang w:val="es-AR" w:eastAsia="es-AR" w:bidi="es-AR"/>
        </w:rPr>
        <w:t xml:space="preserve">Elevados los autos a esta Alzada, en fecha 14 / 10 / 2021, se llaman los autos para resolver ( art. 273 CPC.), providencia que firme a la fecha deja a la causa en condiciones de ser fallada.</w:t>
      </w:r>
    </w:p>
    <w:p>
      <w:pPr>
        <w:pStyle w:val="[Normal]"/>
        <w:spacing w:line="360" w:lineRule="auto"/>
        <w:ind w:firstLine="1134"/>
        <w:jc w:val="both"/>
        <w:rPr>
          <w:lang w:val="es-AR" w:eastAsia="es-AR" w:bidi="es-AR"/>
        </w:rPr>
      </w:pPr>
      <w:r>
        <w:rPr>
          <w:b/>
          <w:lang w:val="es-AR" w:eastAsia="es-AR" w:bidi="es-AR"/>
        </w:rPr>
        <w:t xml:space="preserve">Agravios de la parte demandada:</w:t>
      </w:r>
    </w:p>
    <w:p>
      <w:pPr>
        <w:pStyle w:val="[Normal]"/>
        <w:spacing w:line="360" w:lineRule="auto"/>
        <w:ind w:firstLine="1134"/>
        <w:jc w:val="both"/>
        <w:rPr>
          <w:lang w:val="es-AR" w:eastAsia="es-AR" w:bidi="es-AR"/>
        </w:rPr>
      </w:pPr>
      <w:r>
        <w:rPr>
          <w:lang w:val="es-AR" w:eastAsia="es-AR" w:bidi="es-AR"/>
        </w:rPr>
        <w:t xml:space="preserve">Primeramente el apoderado de la ejecutada dice que el relato del juzgador en relación a la necesidad de acreditar los pagos mediante recibos deviene innecesaria, toda vez que el sistema bancario es despapelizado y ende debió analizar  las constancias de los depósitos que no fueron negados y ello no fue valorado amén que la pericia contable denota una irregularidad en su cuenta corriente lo que evidencia por parte  de la Entidad un uso con total discrecionalidad </w:t>
      </w:r>
    </w:p>
    <w:p>
      <w:pPr>
        <w:pStyle w:val="[Normal]"/>
        <w:spacing w:line="360" w:lineRule="auto"/>
        <w:ind w:firstLine="1134"/>
        <w:jc w:val="both"/>
        <w:rPr>
          <w:lang w:val="es-AR" w:eastAsia="es-AR" w:bidi="es-AR"/>
        </w:rPr>
      </w:pPr>
      <w:r>
        <w:rPr>
          <w:lang w:val="es-AR" w:eastAsia="es-AR" w:bidi="es-AR"/>
        </w:rPr>
        <w:t xml:space="preserve">Dice además, que las sumas dada en pago no coinciden con el saldo que se ejecuta y que las cuotas estaban adheridas al débito automático que el Banco no los efectuó y sí  las hizo respecto  a cuentas de terceras personas.</w:t>
      </w:r>
    </w:p>
    <w:p>
      <w:pPr>
        <w:pStyle w:val="[Normal]"/>
        <w:spacing w:line="360" w:lineRule="auto"/>
        <w:ind w:firstLine="1134"/>
        <w:jc w:val="both"/>
        <w:rPr>
          <w:lang w:val="es-AR" w:eastAsia="es-AR" w:bidi="es-AR"/>
        </w:rPr>
      </w:pPr>
      <w:r>
        <w:rPr>
          <w:lang w:val="es-AR" w:eastAsia="es-AR" w:bidi="es-AR"/>
        </w:rPr>
        <w:t xml:space="preserve">Expresa que  la prueba pericial contable acredita que de la cuenta de su mandante se han debitados créditos a favor de " Omar Biglieri sociedad de hecho ", por lo que  el débito correspondiente lo hizo en relación a otros titulares, demostrándose así el uso discrecional e irregular de la Entidad en punto al manejo de su  cuenta  específicamente en las cuotas 5, 6, 9, 11, circunstancias éstas que no han sido clarificadas.</w:t>
      </w:r>
    </w:p>
    <w:p>
      <w:pPr>
        <w:pStyle w:val="[Normal]"/>
        <w:spacing w:line="360" w:lineRule="auto"/>
        <w:ind w:firstLine="1134"/>
        <w:jc w:val="both"/>
        <w:rPr>
          <w:lang w:val="es-AR" w:eastAsia="es-AR" w:bidi="es-AR"/>
        </w:rPr>
      </w:pPr>
      <w:r>
        <w:rPr>
          <w:lang w:val="es-AR" w:eastAsia="es-AR" w:bidi="es-AR"/>
        </w:rPr>
        <w:t xml:space="preserve">Que en punto a dichas cuotas el juzgador refirió que dichos pagos son anteriores a la mora, pero que ésta acaece por el incumplimiento del Banco que no debitó las cuotas correspondientes y si tomó el dinero para cobrarse créditos de terceras personas.</w:t>
      </w:r>
    </w:p>
    <w:p>
      <w:pPr>
        <w:pStyle w:val="[Normal]"/>
        <w:spacing w:line="360" w:lineRule="auto"/>
        <w:ind w:firstLine="1134"/>
        <w:jc w:val="both"/>
        <w:rPr>
          <w:lang w:val="es-AR" w:eastAsia="es-AR" w:bidi="es-AR"/>
        </w:rPr>
      </w:pPr>
      <w:r>
        <w:rPr>
          <w:lang w:val="es-AR" w:eastAsia="es-AR" w:bidi="es-AR"/>
        </w:rPr>
        <w:t xml:space="preserve">Insiste que la demanda debió ser rechazada y que la prueba pericial acreditó los débitos de su cuenta  a otra cuenta y que si los depósitos por la suma de $ 341.172,79 se hubieren aplicado al pago de su crédito,  no se hubiese incurrido en mora.</w:t>
      </w:r>
    </w:p>
    <w:p>
      <w:pPr>
        <w:pStyle w:val="[Normal]"/>
        <w:spacing w:line="360" w:lineRule="auto"/>
        <w:ind w:firstLine="1134"/>
        <w:jc w:val="both"/>
        <w:rPr>
          <w:lang w:val="es-AR" w:eastAsia="es-AR" w:bidi="es-AR"/>
        </w:rPr>
      </w:pPr>
      <w:r>
        <w:rPr>
          <w:lang w:val="es-AR" w:eastAsia="es-AR" w:bidi="es-AR"/>
        </w:rPr>
        <w:t xml:space="preserve">Manifiesta además, que la presunción de conformidad con el saldo  documentado por el  silencio  de su titular,  cede frente a los supuestos de abuso por parte de la entidad financiera, lo que se halla configurado en autos.</w:t>
      </w:r>
    </w:p>
    <w:p>
      <w:pPr>
        <w:pStyle w:val="[Normal]"/>
        <w:spacing w:line="360" w:lineRule="auto"/>
        <w:ind w:firstLine="1134"/>
        <w:jc w:val="both"/>
        <w:rPr>
          <w:lang w:val="es-AR" w:eastAsia="es-AR" w:bidi="es-AR"/>
        </w:rPr>
      </w:pPr>
      <w:r>
        <w:rPr>
          <w:lang w:val="es-AR" w:eastAsia="es-AR" w:bidi="es-AR"/>
        </w:rPr>
        <w:t xml:space="preserve">Reitera que el dictamen pericial contable que da cuenta de las irregularidades y que el a-quo si bien no lo rechazó, lo interpretó de manera parcial por lo que pide que en su hora se haga lugar al recurso de apelación interpuesto y se rechace la demanda con costas.</w:t>
      </w:r>
    </w:p>
    <w:p>
      <w:pPr>
        <w:pStyle w:val="[Normal]"/>
        <w:spacing w:line="360" w:lineRule="auto"/>
        <w:ind w:firstLine="1134"/>
        <w:jc w:val="both"/>
        <w:rPr>
          <w:lang w:val="es-AR" w:eastAsia="es-AR" w:bidi="es-AR"/>
        </w:rPr>
      </w:pPr>
      <w:r>
        <w:rPr>
          <w:lang w:val="es-AR" w:eastAsia="es-AR" w:bidi="es-AR"/>
        </w:rPr>
        <w:t xml:space="preserve">Oportunamente, la parte ejecutante contesta  la memoria y al efecto manifiesta que no obstante el esfuerzo intelectual para revocar la sentencia, no se aditaron elementos o argumentos jurídicos para el logro de tal cometido. Expresa, que la pieza recursiva no resulta idónea para sostener el recurso frente al criterio seguido por el juzgador primero, por lo que pide finalmente que en su hora se desestime el recurso confirmándose la sentencia de grado.</w:t>
      </w:r>
    </w:p>
    <w:p>
      <w:pPr>
        <w:pStyle w:val="[Normal]"/>
        <w:spacing w:line="360" w:lineRule="auto"/>
        <w:ind w:firstLine="1134"/>
        <w:jc w:val="both"/>
        <w:rPr>
          <w:lang w:val="es-AR" w:eastAsia="es-AR" w:bidi="es-AR"/>
        </w:rPr>
      </w:pPr>
      <w:r>
        <w:rPr>
          <w:b/>
          <w:lang w:val="es-AR" w:eastAsia="es-AR" w:bidi="es-AR"/>
        </w:rPr>
        <w:t xml:space="preserve">En tarea de decidir, soy de  opinión que  no lleva razón el apelante.</w:t>
      </w:r>
    </w:p>
    <w:p>
      <w:pPr>
        <w:pStyle w:val="[Normal]"/>
        <w:spacing w:line="360" w:lineRule="auto"/>
        <w:ind w:firstLine="1134"/>
        <w:jc w:val="both"/>
        <w:rPr>
          <w:lang w:val="es-AR" w:eastAsia="es-AR" w:bidi="es-AR"/>
        </w:rPr>
      </w:pPr>
      <w:r>
        <w:rPr>
          <w:lang w:val="es-AR" w:eastAsia="es-AR" w:bidi="es-AR"/>
        </w:rPr>
        <w:t xml:space="preserve">No está en discusión que la parte demandada " La Abuela Celia SA." celebró con  la Entidad actora tres  contratos de mutuos, uno (  PMO 330-10413958)   por un monto de $ 800.000, a devolver en un  plazo 36 meses pagadero en cuotas semestrales, otro  por un monto de $ 150.000 con un  plazo 180 días,  a abonar  en una sola cuota y finalmente un contrato de moneda extranjera por un monto U$D 41.500, a un plazo 12 meses, a cancelar en una sola cuota.</w:t>
      </w:r>
    </w:p>
    <w:p>
      <w:pPr>
        <w:pStyle w:val="[Normal]"/>
        <w:spacing w:line="360" w:lineRule="auto"/>
        <w:ind w:firstLine="1134"/>
        <w:jc w:val="both"/>
        <w:rPr>
          <w:lang w:val="es-AR" w:eastAsia="es-AR" w:bidi="es-AR"/>
        </w:rPr>
      </w:pPr>
      <w:r>
        <w:rPr>
          <w:lang w:val="es-AR" w:eastAsia="es-AR" w:bidi="es-AR"/>
        </w:rPr>
        <w:t xml:space="preserve"> Que, con la prueba pericial rendida se acredita que en relación al  préstamo $ 800.000, se adeudan la suma de  $ 666.666  de capital; por el préstamo $ 150.000, el  saldo deudor asciende a la de $ 150.000 en concepto de capital y finalmente por el préstamo U$D 41.500, el saldo deudor es de U$D 41.500 también de capital. Por el mismo medio probatorio se acredita que los débitos que el Banco actor realizó de la cuenta de la demandada, fueron imputados únicamente al pago del primero de los préstamos de mutuo, adeudándose así el saldo impago y que los débitos efectuados fueron con anterioridad a la fecha de la  mora 24 / 05 / 2018. </w:t>
      </w:r>
    </w:p>
    <w:p>
      <w:pPr>
        <w:pStyle w:val="[Normal]"/>
        <w:spacing w:line="360" w:lineRule="auto"/>
        <w:ind w:firstLine="1134"/>
        <w:jc w:val="both"/>
        <w:rPr>
          <w:lang w:val="es-AR" w:eastAsia="es-AR" w:bidi="es-AR"/>
        </w:rPr>
      </w:pPr>
      <w:r>
        <w:rPr>
          <w:lang w:val="es-AR" w:eastAsia="es-AR" w:bidi="es-AR"/>
        </w:rPr>
        <w:t xml:space="preserve">Y, en punto a los restantes contratos a abonar en una sola cuota, no han sido cancelados.</w:t>
      </w:r>
    </w:p>
    <w:p>
      <w:pPr>
        <w:pStyle w:val="[Normal]"/>
        <w:spacing w:line="360" w:lineRule="auto"/>
        <w:ind w:firstLine="1134"/>
        <w:jc w:val="both"/>
        <w:rPr>
          <w:lang w:val="es-AR" w:eastAsia="es-AR" w:bidi="es-AR"/>
        </w:rPr>
      </w:pPr>
      <w:r>
        <w:rPr>
          <w:lang w:val="es-AR" w:eastAsia="es-AR" w:bidi="es-AR"/>
        </w:rPr>
        <w:t xml:space="preserve">La pericia y el responde de la impugnación no han sido cuestionados y ello así lo peritado por el experto, quien constató los resúmenes de la cuenta corriente de la demandada, su valor probatorio es incuestionable y no encuentro motivo fundado en normas de la especialidad contable para apartarme de lo allí expuesto ( art. 474 CPC.).</w:t>
      </w:r>
    </w:p>
    <w:p>
      <w:pPr>
        <w:pStyle w:val="[Normal]"/>
        <w:spacing w:line="360" w:lineRule="auto"/>
        <w:ind w:firstLine="1134"/>
        <w:jc w:val="both"/>
        <w:rPr>
          <w:lang w:val="es-AR" w:eastAsia="es-AR" w:bidi="es-AR"/>
        </w:rPr>
      </w:pPr>
      <w:r>
        <w:rPr>
          <w:lang w:val="es-AR" w:eastAsia="es-AR" w:bidi="es-AR"/>
        </w:rPr>
        <w:t xml:space="preserve">Sobre esta base se apontoca la sentencia y  el agravio no la conmueve, por cuanto el argumento expuesto por el excepcionante  basado en los depósitos  efectuados por su parte,  han sido desestimados por el a-quo por cuanto consideró que "  </w:t>
      </w:r>
      <w:r>
        <w:rPr>
          <w:i/>
          <w:lang w:val="es-AR" w:eastAsia="es-AR" w:bidi="es-AR"/>
        </w:rPr>
        <w:t xml:space="preserve">dichos pagos son anteriores a la mora denunciada y consecuentemente no imputables a la deuda que se reclama "</w:t>
      </w:r>
      <w:r>
        <w:rPr>
          <w:lang w:val="es-AR" w:eastAsia="es-AR" w:bidi="es-AR"/>
        </w:rPr>
        <w:t xml:space="preserve">, y ello no es abordado  en contraposición a lo normado por el art. 260 CPC.</w:t>
      </w:r>
    </w:p>
    <w:p>
      <w:pPr>
        <w:pStyle w:val="[Normal]"/>
        <w:spacing w:line="360" w:lineRule="auto"/>
        <w:ind w:firstLine="1134"/>
        <w:jc w:val="both"/>
        <w:rPr>
          <w:lang w:val="es-AR" w:eastAsia="es-AR" w:bidi="es-AR"/>
        </w:rPr>
      </w:pPr>
      <w:r>
        <w:rPr>
          <w:lang w:val="es-AR" w:eastAsia="es-AR" w:bidi="es-AR"/>
        </w:rPr>
        <w:t xml:space="preserve">Ha de adunarse a ello que, quien invoca un hecho extintivo ( art. 547 CPC.), carga con la prueba de su aserto, por lo que lo expuesto en la defensa en relación a que el Banco no realizó los débitos, era un hecho a acreditar por el excepcionante y no aconteció y con ello la suerte de su defensa.</w:t>
      </w:r>
    </w:p>
    <w:p>
      <w:pPr>
        <w:pStyle w:val="[Normal]"/>
        <w:spacing w:line="360" w:lineRule="auto"/>
        <w:ind w:firstLine="1134"/>
        <w:jc w:val="both"/>
        <w:rPr>
          <w:lang w:val="es-AR" w:eastAsia="es-AR" w:bidi="es-AR"/>
        </w:rPr>
      </w:pPr>
      <w:r>
        <w:rPr>
          <w:lang w:val="es-AR" w:eastAsia="es-AR" w:bidi="es-AR"/>
        </w:rPr>
        <w:t xml:space="preserve"> Las restantes achaques  al fallo  en punto a la falta de imputación de los pagos hechos, de notificación de la caducidad del préstamo, han sido desvirtuados por  el sentenciante y no se erigen como elementos constitutivos del pago, por cuanto sabido es que la  excepción articulada a los fines de su éxito requiere de documentación específica y así lo ha entendido esta Alzada al decir que "...  </w:t>
      </w:r>
      <w:r>
        <w:rPr>
          <w:i/>
          <w:lang w:val="es-AR" w:eastAsia="es-AR" w:bidi="es-AR"/>
        </w:rPr>
        <w:t xml:space="preserve">para que resulte admisible la excepción de pago deducida se requiere que éste sea documentado, que emane del acreedor y que se refiera al mismo crédito que se ejecuta </w:t>
      </w:r>
      <w:r>
        <w:rPr>
          <w:lang w:val="es-AR" w:eastAsia="es-AR" w:bidi="es-AR"/>
        </w:rPr>
        <w:t xml:space="preserve">(arts. 725, 773 y 775 Cód. Civil y art. 542, inc. 6, C.P.C.)..." ( CAP. C:  N° 1923-13  ). En dicha causa se transcribió además "... Es claro el mandato legal que establece, para la admisibilidad de la excepción, que el pago sea documentado mediante un instrumento emanado del acreedor, o de su legítimo representante, con clara e inequívoca imputación al crédito que se ejecuta" (SCBA, C 106821 S 15-11-2011).</w:t>
      </w:r>
    </w:p>
    <w:p>
      <w:pPr>
        <w:pStyle w:val="[Normal]"/>
        <w:spacing w:line="360" w:lineRule="auto"/>
        <w:ind w:firstLine="1134"/>
        <w:jc w:val="both"/>
        <w:rPr>
          <w:lang w:val="es-AR" w:eastAsia="es-AR" w:bidi="es-AR"/>
        </w:rPr>
      </w:pPr>
      <w:r>
        <w:rPr>
          <w:lang w:val="es-AR" w:eastAsia="es-AR" w:bidi="es-AR"/>
        </w:rPr>
        <w:t xml:space="preserve">Y, si bien es cierto que la actividad bancaria ha sido despapelizada a través de la digitalización de los procesos, las bases operativas del sistema han de reflejar aquellos elementos que dan cuenta del pago efectivamente realizado y de ese modo cumplir con la manda del art. 542 inc. 6 del CPC., y ello al ser verificado por el Perito contador no ha quedado evidenciado  en contradicción a los a arts. 375, 547, 477 del CPC.</w:t>
      </w:r>
    </w:p>
    <w:p>
      <w:pPr>
        <w:pStyle w:val="[Normal]"/>
        <w:spacing w:line="360" w:lineRule="auto"/>
        <w:ind w:firstLine="1134"/>
        <w:jc w:val="both"/>
        <w:rPr>
          <w:lang w:val="es-AR" w:eastAsia="es-AR" w:bidi="es-AR"/>
        </w:rPr>
      </w:pPr>
      <w:r>
        <w:rPr>
          <w:lang w:val="es-AR" w:eastAsia="es-AR" w:bidi="es-AR"/>
        </w:rPr>
        <w:t xml:space="preserve">Entonces hasta aquí lleva razón el sentenciante de grado, sin perjuicio de ello, al expresarse los  agravios se incorporó como argumento lo peritado por el Experto contable cuando al responder la impugnación a su pericia constata que de la cuenta número  PMO 330-10413958 por el primero de los préstamos por $ 800.000 perteneciente a la demandada " La Abuela Celia SA.",   en fecha 02/10/2017 se débito la suma  $ 5.978,18 de la cuota 5 del PMO 330-10288487 otorgado al Sr. Omar Biglieri Sociedad de Hecho. Luego en   17/11/2017 también  se  debitó la suma $ 2.272,29 y se imputó a la cuota 12 del PMO 330-10020034 otorgado al mismo  Sr. Omar Biglieri Sociedad de Hecho. En la misma fecha  17/11/2017 se  imputó la suma   $ 6.404,85  a la cuota 6 del PMO  330-10288487 otorgado citado al Sr. Omar Biglieri Sociedad de Hecho. Posteriormente en fecha  07/12/2017 se debitó  la suma de $ 2.109,04 y se imputó a la  cuota 13 del PMO 330-10020034 otorgado al Sr. Omar Biglieri Sociedad de Hecho operatoria que se repitió en  07/12/2017  por la suma o $ 5.943,30 e imputada a la cuota 8 del PMO 330-10288487 otorgado al Sr. Omar Biglieri Sociedad de Hecho. </w:t>
      </w:r>
    </w:p>
    <w:p>
      <w:pPr>
        <w:pStyle w:val="[Normal]"/>
        <w:spacing w:line="360" w:lineRule="auto"/>
        <w:ind w:firstLine="1134"/>
        <w:jc w:val="both"/>
        <w:rPr>
          <w:lang w:val="es-AR" w:eastAsia="es-AR" w:bidi="es-AR"/>
        </w:rPr>
      </w:pPr>
      <w:r>
        <w:rPr>
          <w:lang w:val="es-AR" w:eastAsia="es-AR" w:bidi="es-AR"/>
        </w:rPr>
        <w:t xml:space="preserve">Así las cosas, de la cuenta corriente de la ejecutada 330-10413958, se debitaron las sumas referenciadas a cuentas de terceras personas N°  330-10288487, 330-10020034.</w:t>
      </w:r>
    </w:p>
    <w:p>
      <w:pPr>
        <w:pStyle w:val="[Normal]"/>
        <w:spacing w:line="360" w:lineRule="auto"/>
        <w:ind w:firstLine="1134"/>
        <w:jc w:val="both"/>
        <w:rPr>
          <w:lang w:val="es-AR" w:eastAsia="es-AR" w:bidi="es-AR"/>
        </w:rPr>
      </w:pPr>
      <w:r>
        <w:rPr>
          <w:lang w:val="es-AR" w:eastAsia="es-AR" w:bidi="es-AR"/>
        </w:rPr>
        <w:t xml:space="preserve">Lamentablemente la entidad ejecutante al respecto guardó silencio frente a la evidencia y hubiese podido aclarar el motivo de la operatoria que aparece, aquí y ahora, como irregular. No obstante, ello  también lo podía haber explicado el Sr. Omar Biglieri, por cuanto si bien resulta titular de la Sociedad de Hecho a cuyo favor se imputaron los débitos, también es socio de la sociedad anónima demandada de la que socio juntamente con el Sr. Gabriel Martín Biglieri  ( ver documentación acompañada en fecha 30 / 07 2020 ) y nada  dijo al efecto estando en condiciones de hacerlo. </w:t>
      </w:r>
    </w:p>
    <w:p>
      <w:pPr>
        <w:pStyle w:val="[Normal]"/>
        <w:spacing w:line="360" w:lineRule="auto"/>
        <w:ind w:firstLine="1134"/>
        <w:jc w:val="both"/>
        <w:rPr>
          <w:lang w:val="es-AR" w:eastAsia="es-AR" w:bidi="es-AR"/>
        </w:rPr>
      </w:pPr>
      <w:r>
        <w:rPr>
          <w:lang w:val="es-AR" w:eastAsia="es-AR" w:bidi="es-AR"/>
        </w:rPr>
        <w:t xml:space="preserve">Y, no  empece a ello el argumento que las sociedades son personas jurídicas distintas de los socios que la integran, por cuanto el principio general de la buena fe que campea la materia de contratos ( art. 961 C.C.C.,  aplicable a los contratos bancarios art. 1378 del mismo texto legal, es exigible a las partes contratantes. </w:t>
      </w:r>
    </w:p>
    <w:p>
      <w:pPr>
        <w:pStyle w:val="[Normal]"/>
        <w:spacing w:line="360" w:lineRule="auto"/>
        <w:ind w:firstLine="1134"/>
        <w:jc w:val="both"/>
        <w:rPr>
          <w:lang w:val="es-AR" w:eastAsia="es-AR" w:bidi="es-AR"/>
        </w:rPr>
      </w:pPr>
      <w:r>
        <w:rPr>
          <w:lang w:val="es-AR" w:eastAsia="es-AR" w:bidi="es-AR"/>
        </w:rPr>
        <w:t xml:space="preserve">Y desde esta base, no puede  la sociedad demandada, que por medio de los resúmenes mensuales tomó conocimiento que se debitaron de  su  cuenta  sumas  que fueron destinadas al pago de  la cuenta de una sociedad  que pertenece a un socio suyo, achacar una arbitrariedad tal como para fundar una defensa.  Por ello  la irregularidad detectada en la prueba pericial, cuyo trasfondo es conocido por la demandada no puede erigirse como un hecho que tenga efecto extintivo en los términos del art. 542 inc. 6 CPC.</w:t>
      </w:r>
    </w:p>
    <w:p>
      <w:pPr>
        <w:pStyle w:val="[Normal]"/>
        <w:spacing w:line="360" w:lineRule="auto"/>
        <w:ind w:firstLine="1134"/>
        <w:jc w:val="both"/>
        <w:rPr>
          <w:lang w:val="es-AR" w:eastAsia="es-AR" w:bidi="es-AR"/>
        </w:rPr>
      </w:pPr>
      <w:r>
        <w:rPr>
          <w:lang w:val="es-AR" w:eastAsia="es-AR" w:bidi="es-AR"/>
        </w:rPr>
        <w:t xml:space="preserve">A ello, ha de adunarse que tales débitos tuvieron lugar entre el mes de octubre y diciembre de 2017 y sus resúmenes no fueron impugnados y desde el citado mes de diciembre  al 24 / 05 / 2018 fecha que se cae en mora, la demandada continúo teniendo fondos en su cuenta para que se debiten las cuotas respectivas, por lo que el razonamiento expuesto por el excepcionante, esto es que  de no haberse debitado de la cuenta corriente fondos a cuentas de terceros ello hubiera impedido  la caída en mora no tiene sustento. Es que, no hay coincidencia temporal entre el débito defectuoso ( 2017 )  y la mora ( 2018 ) por lo que ésta no puede ser   causa achacable a tales  débitos, dado que en los meses que se realizaron los débitos hasta el mes de la mora pasaron casi ocho meses.</w:t>
      </w:r>
    </w:p>
    <w:p>
      <w:pPr>
        <w:pStyle w:val="[Normal]"/>
        <w:spacing w:line="360" w:lineRule="auto"/>
        <w:ind w:firstLine="1134"/>
        <w:jc w:val="both"/>
        <w:rPr>
          <w:lang w:val="es-AR" w:eastAsia="es-AR" w:bidi="es-AR"/>
        </w:rPr>
      </w:pPr>
      <w:r>
        <w:rPr>
          <w:lang w:val="es-AR" w:eastAsia="es-AR" w:bidi="es-AR"/>
        </w:rPr>
        <w:t xml:space="preserve">Entonces, el silencio de la demandada respecto de los débitos a favor de una cuenta de su socio, hecho no desconocido por los resúmenes de cuenta importó conformidad con la actuación de la Entidad Bancaria, por lo que el fundamento de abuso en los términos del art. 10 C.C.C., art. 37 Ley de Consumo,  por parte del Banco no se evidencia, sin perjuicio que la irregularidad detectada pueda ventilarse en otro tipo de proceso.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BERNARDO LOUISE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y en consecuencia confirmar la sentencia en todas sus partes, con costas al apelante perdidoso ( art. 68 CPC.) y diferir la regulación de los honorarios de los profesionales para el momento procesal oportuno ( arts. 31 y 51 de la L.H.</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w:t>
      </w:r>
      <w:r>
        <w:rPr>
          <w:color w:val="000000"/>
          <w:lang w:val="es-AR" w:eastAsia="es-AR" w:bidi="es-AR"/>
        </w:rPr>
        <w:t xml:space="preserve">ROBERTO DEGLEUE GRACIELA SCARAFFIA</w:t>
      </w:r>
      <w:r>
        <w:rPr>
          <w:lang w:val="es-AR" w:eastAsia="es-AR" w:bidi="es-AR"/>
        </w:rPr>
        <w:t xml:space="preserv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y en consecuencia confirmar la sentencia en todas sus partes, con costas al apelante perdidoso ( art. 68 CPC.) y diferir la regulación de los honorarios de los profesionales para el momento procesal oportuno ( arts. 31 y 51 de la L.H.</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23/11/2021 09:24:01 -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23/11/2021 09:25:26 -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23/11/2021 09:48:07 -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23/11/2021 11:07:34 -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23046980409@NOTIFICACIONES.SCBA.GOV.AR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‰7G")è%@\sqŠ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233902090005326083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23/11/2021 11:08:13 hs. bajo el número RS-34-2021 por PE\NMARTINEZ NICOLAS.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4394 - 21 - BANCO DE LA PROVINCIA DE BUENOS AIRES  C/ LA ABUELA CELIA S.A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‰7G")è%@\sqŠ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233902090005326083</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