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5708-25</w:t>
      </w:r>
      <w:r>
        <w:rPr>
          <w:lang w:val="es-AR" w:eastAsia="es-AR" w:bidi="es-AR"/>
        </w:rPr>
        <w:t xml:space="preserve"> caratulada </w:t>
      </w:r>
      <w:r>
        <w:rPr>
          <w:b/>
          <w:lang w:val="es-AR" w:eastAsia="es-AR" w:bidi="es-AR"/>
        </w:rPr>
        <w:t xml:space="preserve">"</w:t>
      </w:r>
      <w:r>
        <w:rPr>
          <w:b/>
          <w:color w:val="000000"/>
          <w:lang w:val="es-AR" w:eastAsia="es-AR" w:bidi="es-AR"/>
        </w:rPr>
        <w:t xml:space="preserve">ASOCIACION ESCUELA CIENTIFICA BASILIO -CULTO A DIOS-  C/ PATRONE LUISA AMELIA Y OTROS S/ DESALOJO (EXCEPTO POR FALTA DE PAGO)</w:t>
      </w:r>
      <w:r>
        <w:rPr>
          <w:b/>
          <w:lang w:val="es-AR" w:eastAsia="es-AR" w:bidi="es-AR"/>
        </w:rPr>
        <w:t xml:space="preserve">"</w:t>
      </w:r>
      <w:r>
        <w:rPr>
          <w:lang w:val="es-AR" w:eastAsia="es-AR" w:bidi="es-AR"/>
        </w:rPr>
        <w:t xml:space="preserve">, Expte. </w:t>
      </w:r>
      <w:r>
        <w:rPr>
          <w:color w:val="000000"/>
          <w:lang w:val="es-AR" w:eastAsia="es-AR" w:bidi="es-AR"/>
        </w:rPr>
        <w:t xml:space="preserve">69.527</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tuvo presente el desistimiento de la acción y del derecho que formuló la letrada apoderada de la parte actora y declaró extinguido el proceso y renunciada la pretensión. Impuso las costas a la parte actora y difirió la regulación de honorarios para una vez que se determine el monto del juicio.</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accionante el 30/4/2025, quién lo funda en fecha 14/5/2025, no habiendo la contraria contestado el traslado conferido.</w:t>
      </w:r>
    </w:p>
    <w:p>
      <w:pPr>
        <w:pStyle w:val="[Normal]"/>
        <w:spacing w:line="360" w:lineRule="auto"/>
        <w:ind w:firstLine="1134"/>
        <w:jc w:val="both"/>
        <w:rPr>
          <w:lang w:val="es-AR" w:eastAsia="es-AR" w:bidi="es-AR"/>
        </w:rPr>
      </w:pPr>
      <w:r>
        <w:rPr>
          <w:lang w:val="es-AR" w:eastAsia="es-AR" w:bidi="es-AR"/>
        </w:rPr>
        <w:t xml:space="preserve">Con fecha 5/6/2025 se dictó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actora centra su crítica en la imposición de costas a su cargo. Argumenta que el desistimiento formulado tuvo su origen en la constatación realizada por el Oficial de Justicia, en donde quedó evidenciado que el inmueble estaba deshabitado, lo cual fue ratificado mediante la prueba testimonial producida en autos, lo que hacía innecesario la continuación del proceso hasta el dictado de la sentencia definitiva.  En razón de ello, desistió de la acción, tal circunstancia debió ser considerada por el juzgador y obligarlo a apartarse del principio general establecido en el art. 73 del CPCC, imponiendo las costas por su orden.</w:t>
      </w:r>
    </w:p>
    <w:p>
      <w:pPr>
        <w:pStyle w:val="[Normal]"/>
        <w:spacing w:line="360" w:lineRule="auto"/>
        <w:ind w:firstLine="1134"/>
        <w:jc w:val="both"/>
        <w:rPr>
          <w:lang w:val="es-AR" w:eastAsia="es-AR" w:bidi="es-AR"/>
        </w:rPr>
      </w:pPr>
      <w:r>
        <w:rPr>
          <w:lang w:val="es-AR" w:eastAsia="es-AR" w:bidi="es-AR"/>
        </w:rPr>
        <w:t xml:space="preserve">Ingresando en el estudio de la cuestión sometida a consideración de este Tribunal, advierto que el recurso no debe prosperar.</w:t>
      </w:r>
    </w:p>
    <w:p>
      <w:pPr>
        <w:pStyle w:val="[Normal]"/>
        <w:spacing w:line="360" w:lineRule="auto"/>
        <w:ind w:firstLine="1134"/>
        <w:jc w:val="both"/>
        <w:rPr>
          <w:lang w:val="es-AR" w:eastAsia="es-AR" w:bidi="es-AR"/>
        </w:rPr>
      </w:pPr>
      <w:r>
        <w:rPr>
          <w:lang w:val="es-AR" w:eastAsia="es-AR" w:bidi="es-AR"/>
        </w:rPr>
        <w:t xml:space="preserve">Ello en virtud de que el desistimiento es un acto procesal que tiene por finalidad renunciar al ejercicio de una pretensión propuesta al órgano jurisdiccional, pudiendo alcanzar esta dimisión al propio derecho sustantivo que se hace valer o bien al mero proceso en que el reclamo fuera intentado (argto. arts. 304, 305 y conds. del CPC; conf. Carlos Enrique Camps, "Código Procesal Civil y Comercial de la Provincia de Buenos Aires, comentado", Ed. Lexis Nexis, 2004, pág. 550).</w:t>
      </w:r>
    </w:p>
    <w:p>
      <w:pPr>
        <w:pStyle w:val="[Normal]"/>
        <w:spacing w:line="360" w:lineRule="auto"/>
        <w:ind w:firstLine="1134"/>
        <w:jc w:val="both"/>
        <w:rPr>
          <w:lang w:val="es-AR" w:eastAsia="es-AR" w:bidi="es-AR"/>
        </w:rPr>
      </w:pPr>
      <w:r>
        <w:rPr>
          <w:lang w:val="es-AR" w:eastAsia="es-AR" w:bidi="es-AR"/>
        </w:rPr>
        <w:t xml:space="preserve">En este contexto, el art. 73 del ritual dispone con suma claridad que si el juicio terminase por el desistimiento, las costas serán a cargo de quien lo formula, salvo cuando tal actitud respondiera exclusivamente a cambios de legislación o jurisprudencia o exista un acuerdo de las partes en sentido contrario, no dándose en el presente ninguno de los mencionados supuestos previstos de manera taxativa.</w:t>
      </w:r>
    </w:p>
    <w:p>
      <w:pPr>
        <w:pStyle w:val="[Normal]"/>
        <w:spacing w:line="360" w:lineRule="auto"/>
        <w:ind w:firstLine="1134"/>
        <w:jc w:val="both"/>
        <w:rPr>
          <w:lang w:val="es-AR" w:eastAsia="es-AR" w:bidi="es-AR"/>
        </w:rPr>
      </w:pPr>
      <w:r>
        <w:rPr>
          <w:lang w:val="es-AR" w:eastAsia="es-AR" w:bidi="es-AR"/>
        </w:rPr>
        <w:t xml:space="preserve">El recurrente funda su queja argumentando que su desistimiento se originó en el resultado de la constatación realizada en autos, lo que condice con lo manifestado por la codemandada Urcabe al contestar demanda quien manifestó que se retiró de la vivienda junto a su familia,  pero tales circunstancias no ameritan el apartamiento al principio rector en la materia.  No demás esta agregar, que en su presentación del 1/4/2025 por medio de la cual planteó el desistimiento, omitió referirse respecto a la imposición de las costas.</w:t>
      </w:r>
    </w:p>
    <w:p>
      <w:pPr>
        <w:pStyle w:val="[Normal]"/>
        <w:spacing w:line="360" w:lineRule="auto"/>
        <w:ind w:firstLine="1134"/>
        <w:jc w:val="both"/>
        <w:rPr>
          <w:lang w:val="es-AR" w:eastAsia="es-AR" w:bidi="es-AR"/>
        </w:rPr>
      </w:pPr>
      <w:r>
        <w:rPr>
          <w:i/>
          <w:lang w:val="es-AR" w:eastAsia="es-AR" w:bidi="es-AR"/>
        </w:rPr>
        <w:t xml:space="preserve">"El fundamento de la imposición de costas a quien desiste está dado por el hecho culpable de haber compelido a otro a intervenir en un proceso que, a la postre, no agota los distintos estadios que completan su total desarrollo en virtud de la exteriorización de voluntad de aquél de ponerle fin sin necesidad de la declaración jurisdiccional de certeza"</w:t>
      </w:r>
      <w:r>
        <w:rPr>
          <w:lang w:val="es-AR" w:eastAsia="es-AR" w:bidi="es-AR"/>
        </w:rPr>
        <w:t xml:space="preserve"> (cfr. Morello-Sosa-Berizonce, "Códigos Procesales en lo Civil y Comercial de la Prov. de Bs. As. y de la Nación", T. II, Ed. Abeledo Perrot, Año 2015, 4ta Ed, pág. 957). </w:t>
      </w:r>
    </w:p>
    <w:p>
      <w:pPr>
        <w:pStyle w:val="[Normal]"/>
        <w:spacing w:line="360" w:lineRule="auto"/>
        <w:ind w:firstLine="1134"/>
        <w:jc w:val="both"/>
        <w:rPr>
          <w:color w:val="000000"/>
          <w:lang w:val="es-AR" w:eastAsia="es-AR" w:bidi="es-AR"/>
        </w:rPr>
      </w:pPr>
      <w:r>
        <w:rPr>
          <w:color w:val="000000"/>
          <w:lang w:val="es-AR" w:eastAsia="es-AR" w:bidi="es-AR"/>
        </w:rPr>
        <w:t xml:space="preserve">En virtud de ello, entiendo que resulta ajustada a derecho la decisión que impone en cabeza de la parte actora las costas por el desistimiento de la acción principal, más aún cuando no se verifican en la especie ninguno de los supuestos de excepción previstos en el art. 73 del ordenamiento ritual bonaerense ni tampoco concurren circunstancias objetivas y fundadas que justifiquen el apartamiento del principio genérico que rige la materia bajo estudio (argto. arts. 68 segundo párrafo; 73 y conds. del CPC).</w:t>
      </w:r>
    </w:p>
    <w:p>
      <w:pPr>
        <w:pStyle w:val="[Normal]"/>
        <w:spacing w:line="360" w:lineRule="auto"/>
        <w:ind w:firstLine="1134"/>
        <w:jc w:val="both"/>
        <w:rPr>
          <w:b/>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Roberto Degleue</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actora, confirmando el fallo apelado en lo que fuera materia de agravios.-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vencida (art. 68 del CPCC y su doctrina).-</w:t>
      </w:r>
    </w:p>
    <w:p>
      <w:pPr>
        <w:pStyle w:val="[Normal]"/>
        <w:spacing w:line="360" w:lineRule="auto"/>
        <w:ind w:firstLine="1134"/>
        <w:jc w:val="both"/>
        <w:rPr>
          <w:color w:val="000000"/>
          <w:lang w:val="es-AR" w:eastAsia="es-AR" w:bidi="es-AR"/>
        </w:rPr>
      </w:pPr>
      <w:r>
        <w:rPr>
          <w:lang w:val="es-AR" w:eastAsia="es-AR" w:bidi="es-AR"/>
        </w:rPr>
        <w:t xml:space="preserve">Diferir la fijación de honorarios hasta tanto obre en autos regulación de primera instancia (art. 31 y 40 de la Ley Arancelaria).-</w:t>
      </w:r>
    </w:p>
    <w:p>
      <w:pPr>
        <w:pStyle w:val="[Normal]"/>
        <w:spacing w:line="360" w:lineRule="auto"/>
        <w:ind w:firstLine="1134"/>
        <w:jc w:val="both"/>
        <w:rPr>
          <w:color w:val="000000"/>
          <w:lang w:val="es-AR" w:eastAsia="es-AR" w:bidi="es-AR"/>
        </w:rPr>
      </w:pPr>
      <w:r>
        <w:rPr>
          <w:b/>
          <w:color w:val="000000"/>
          <w:lang w:val="es-AR" w:eastAsia="es-AR" w:bidi="es-AR"/>
        </w:rPr>
        <w:t xml:space="preserve">ASÍ LO VOTO</w:t>
      </w: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Roberto Degleue</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r>
        <w:rPr>
          <w:color w:val="000000"/>
          <w:u w:val="single"/>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demandada, confirmando el fallo apelado en lo que fue materia de agravios.-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vencida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regulación de primera instancia (art. 31 y 40 de la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