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5678-25</w:t>
      </w:r>
      <w:r>
        <w:rPr>
          <w:lang w:val="es-AR" w:eastAsia="es-AR" w:bidi="es-AR"/>
        </w:rPr>
        <w:t xml:space="preserve"> caratulada </w:t>
      </w:r>
      <w:r>
        <w:rPr>
          <w:b/>
          <w:lang w:val="es-AR" w:eastAsia="es-AR" w:bidi="es-AR"/>
        </w:rPr>
        <w:t xml:space="preserve">"</w:t>
      </w:r>
      <w:r>
        <w:rPr>
          <w:b/>
          <w:color w:val="000000"/>
          <w:lang w:val="es-AR" w:eastAsia="es-AR" w:bidi="es-AR"/>
        </w:rPr>
        <w:t xml:space="preserve">SERVIDIA MARÍA BERNARDA C/ SCHIERLOH IVAN GERARDO S/ EJECUCION HONORARIOS</w:t>
      </w:r>
      <w:r>
        <w:rPr>
          <w:b/>
          <w:lang w:val="es-AR" w:eastAsia="es-AR" w:bidi="es-AR"/>
        </w:rPr>
        <w:t xml:space="preserve">"</w:t>
      </w:r>
      <w:r>
        <w:rPr>
          <w:lang w:val="es-AR" w:eastAsia="es-AR" w:bidi="es-AR"/>
        </w:rPr>
        <w:t xml:space="preserve">, Expte. </w:t>
      </w:r>
      <w:r>
        <w:rPr>
          <w:color w:val="000000"/>
          <w:lang w:val="es-AR" w:eastAsia="es-AR" w:bidi="es-AR"/>
        </w:rPr>
        <w:t xml:space="preserve">89.008</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resolvió llevar adelante la presente ejecución hasta tanto el ejecutado </w:t>
      </w:r>
      <w:r>
        <w:rPr>
          <w:color w:val="000000"/>
          <w:lang w:val="es-AR" w:eastAsia="es-AR" w:bidi="es-AR"/>
        </w:rPr>
        <w:t xml:space="preserve">Ivan Gerardo Schierloh</w:t>
      </w:r>
      <w:r>
        <w:rPr>
          <w:i/>
          <w:color w:val="000000"/>
          <w:lang w:val="es-AR" w:eastAsia="es-AR" w:bidi="es-AR"/>
        </w:rPr>
        <w:t xml:space="preserve"> </w:t>
      </w:r>
      <w:r>
        <w:rPr>
          <w:lang w:val="es-AR" w:eastAsia="es-AR" w:bidi="es-AR"/>
        </w:rPr>
        <w:t xml:space="preserve"> </w:t>
      </w:r>
      <w:r>
        <w:rPr>
          <w:color w:val="000000"/>
          <w:lang w:val="es-AR" w:eastAsia="es-AR" w:bidi="es-AR"/>
        </w:rPr>
        <w:t xml:space="preserve">hiciera </w:t>
      </w:r>
      <w:r>
        <w:rPr>
          <w:lang w:val="es-AR" w:eastAsia="es-AR" w:bidi="es-AR"/>
        </w:rPr>
        <w:t xml:space="preserve">a la acreedora</w:t>
      </w:r>
      <w:r>
        <w:rPr>
          <w:i/>
          <w:lang w:val="es-AR" w:eastAsia="es-AR" w:bidi="es-AR"/>
        </w:rPr>
        <w:t xml:space="preserve"> </w:t>
      </w:r>
      <w:r>
        <w:rPr>
          <w:color w:val="000000"/>
          <w:lang w:val="es-AR" w:eastAsia="es-AR" w:bidi="es-AR"/>
        </w:rPr>
        <w:t xml:space="preserve">María Bernarda Servidia </w:t>
      </w:r>
      <w:r>
        <w:rPr>
          <w:lang w:val="es-AR" w:eastAsia="es-AR" w:bidi="es-AR"/>
        </w:rPr>
        <w:t xml:space="preserve"> </w:t>
      </w:r>
      <w:r>
        <w:rPr>
          <w:color w:val="000000"/>
          <w:lang w:val="es-AR" w:eastAsia="es-AR" w:bidi="es-AR"/>
        </w:rPr>
        <w:t xml:space="preserve">í</w:t>
      </w:r>
      <w:r>
        <w:rPr>
          <w:lang w:val="es-AR" w:eastAsia="es-AR" w:bidi="es-AR"/>
        </w:rPr>
        <w:t xml:space="preserve">ntegro pago del capital reclamado de 28 jus de unidad arancelaria conforme valor al día de inicio del presente proceso, con más sus intereses calculados a partir de la fecha de la mora (24/12/2023) a la tasa pura del 12% anual y hasta el momento de su efectivo pago. Impuso las costas al demandado y difirió la regulación de honorarios de la letrada interviniente hasta que obre en autos liquidación firme.</w:t>
      </w:r>
    </w:p>
    <w:p>
      <w:pPr>
        <w:pStyle w:val="[Normal]"/>
        <w:spacing w:line="360" w:lineRule="auto"/>
        <w:ind w:firstLine="1134"/>
        <w:jc w:val="both"/>
        <w:rPr>
          <w:lang w:val="es-AR" w:eastAsia="es-AR" w:bidi="es-AR"/>
        </w:rPr>
      </w:pPr>
      <w:r>
        <w:rPr>
          <w:lang w:val="es-AR" w:eastAsia="es-AR" w:bidi="es-AR"/>
        </w:rPr>
        <w:t xml:space="preserve">Dicho decisorio fue objeto del recurso de apelación interpuesto el 17-4-2025 por la parte actora, concedido en relación el 21-4-2025, fundado el 25-4-2025, no habiendo la parte demandada evacuado el traslado conferido, se le dio por perdido el derecho dejado de usar.  </w:t>
      </w:r>
    </w:p>
    <w:p>
      <w:pPr>
        <w:pStyle w:val="[Normal]"/>
        <w:spacing w:line="360" w:lineRule="auto"/>
        <w:ind w:firstLine="1134"/>
        <w:jc w:val="both"/>
        <w:rPr>
          <w:lang w:val="es-AR" w:eastAsia="es-AR" w:bidi="es-AR"/>
        </w:rPr>
      </w:pPr>
      <w:r>
        <w:rPr>
          <w:lang w:val="es-AR" w:eastAsia="es-AR" w:bidi="es-AR"/>
        </w:rPr>
        <w:t xml:space="preserve">Elevados los autos a esta Alzada, con fecha 3-6-2025 se llama autos para resolver,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quejosa considera que lo resuelto no se ajusta a lo solicitado en la demanda, donde se había requerido la ejecución de 28 jus con intereses a tasa pura del 12 % anual desde la mora.  Aduce que la sentencia resulta errónea, ya que no contemplan la aplicación del valor del jus al momento del efectivo pago, como exige la Ley 14.967.</w:t>
      </w:r>
    </w:p>
    <w:p>
      <w:pPr>
        <w:pStyle w:val="[Normal]"/>
        <w:spacing w:line="360" w:lineRule="auto"/>
        <w:ind w:firstLine="1134"/>
        <w:jc w:val="both"/>
        <w:rPr>
          <w:lang w:val="es-AR" w:eastAsia="es-AR" w:bidi="es-AR"/>
        </w:rPr>
      </w:pPr>
      <w:r>
        <w:rPr>
          <w:lang w:val="es-AR" w:eastAsia="es-AR" w:bidi="es-AR"/>
        </w:rPr>
        <w:t xml:space="preserve">Sostiene que la legislación vigente (arts. 15, 24 y 54 inc. a de la Ley 14.967 y art. 772 del CCCN) establece que los honorarios constituyen una deuda de valor, cuyo importe en moneda debe calcularse según el valor del jus vigente al momento del pago.  Fundamenta su postura en doctrina y jurisprudencia, y afirma que el criterio adoptado por el juez le causa un gravamen irreparable al afectar derechos alimentarios y patrimoniales.  En consecuencia, solicita que se revoque la sentencia apelada y se disponga la ejecución por el equivalente en pesos a 28 jus calculados al momento del pago, más intereses conforme tasa pura del 12 % anual.  Deja planteado el caso federal.</w:t>
      </w:r>
    </w:p>
    <w:p>
      <w:pPr>
        <w:pStyle w:val="[Normal]"/>
        <w:spacing w:line="360" w:lineRule="auto"/>
        <w:ind w:firstLine="1134"/>
        <w:jc w:val="both"/>
        <w:rPr>
          <w:lang w:val="es-AR" w:eastAsia="es-AR" w:bidi="es-AR"/>
        </w:rPr>
      </w:pPr>
      <w:r>
        <w:rPr>
          <w:lang w:val="es-AR" w:eastAsia="es-AR" w:bidi="es-AR"/>
        </w:rPr>
        <w:t xml:space="preserve">Analizadas las constancias de la causa, adelanto que el recurso debe prosperar. </w:t>
      </w:r>
    </w:p>
    <w:p>
      <w:pPr>
        <w:pStyle w:val="[Normal]"/>
        <w:spacing w:line="360" w:lineRule="auto"/>
        <w:ind w:firstLine="1134"/>
        <w:jc w:val="both"/>
        <w:rPr>
          <w:lang w:val="es-AR" w:eastAsia="es-AR" w:bidi="es-AR"/>
        </w:rPr>
      </w:pPr>
      <w:r>
        <w:rPr>
          <w:lang w:val="es-AR" w:eastAsia="es-AR" w:bidi="es-AR"/>
        </w:rPr>
        <w:t xml:space="preserve">Es que</w:t>
      </w:r>
      <w:r>
        <w:rPr>
          <w:b/>
          <w:lang w:val="es-AR" w:eastAsia="es-AR" w:bidi="es-AR"/>
        </w:rPr>
        <w:t xml:space="preserve"> </w:t>
      </w:r>
      <w:r>
        <w:rPr>
          <w:lang w:val="es-AR" w:eastAsia="es-AR" w:bidi="es-AR"/>
        </w:rPr>
        <w:t xml:space="preserve">el art. 54 de la Ley de Honorarios profesionales N° 14.967 dispone que "...el profesional podrá optar por: "a) reclamar los honorarios expresados en la unidad arancelaria Jus prevista en esta ley, con más un interés del 12% anual o b) reclamar los honorarios regulados convertidos al momento de la mora en moneda de curso legal, con más el interés previsto en el artículo 552 del Código Civil y Comercial de la Nación". </w:t>
      </w:r>
    </w:p>
    <w:p>
      <w:pPr>
        <w:pStyle w:val="[Normal]"/>
        <w:spacing w:line="360" w:lineRule="auto"/>
        <w:ind w:firstLine="1134"/>
        <w:jc w:val="both"/>
        <w:rPr>
          <w:lang w:val="es-AR" w:eastAsia="es-AR" w:bidi="es-AR"/>
        </w:rPr>
      </w:pPr>
      <w:r>
        <w:rPr>
          <w:lang w:val="es-AR" w:eastAsia="es-AR" w:bidi="es-AR"/>
        </w:rPr>
        <w:t xml:space="preserve">En el escrito de demanda la ejecutante reclamó el pago de la suma de dinero equivalente a 28 jus arancelarios, de acuerdo a lo normado por el art. 54 inc. a) de la ley 14.967.</w:t>
      </w:r>
    </w:p>
    <w:p>
      <w:pPr>
        <w:pStyle w:val="[Normal]"/>
        <w:spacing w:line="360" w:lineRule="auto"/>
        <w:ind w:firstLine="1134"/>
        <w:jc w:val="both"/>
        <w:rPr>
          <w:lang w:val="es-AR" w:eastAsia="es-AR" w:bidi="es-AR"/>
        </w:rPr>
      </w:pPr>
      <w:r>
        <w:rPr>
          <w:lang w:val="es-AR" w:eastAsia="es-AR" w:bidi="es-AR"/>
        </w:rPr>
        <w:t xml:space="preserve">Por lo tanto, no resulta acertado que el juez dispusiera que los jus regulados en los autos conexos sean calculados en su oportunidad conforme al valor de la fecha de interposición de la demanda, esto es, al 26-2-2024.</w:t>
      </w:r>
    </w:p>
    <w:p>
      <w:pPr>
        <w:pStyle w:val="[Normal]"/>
        <w:spacing w:line="360" w:lineRule="auto"/>
        <w:ind w:firstLine="1134"/>
        <w:jc w:val="both"/>
        <w:rPr>
          <w:lang w:val="es-AR" w:eastAsia="es-AR" w:bidi="es-AR"/>
        </w:rPr>
      </w:pPr>
      <w:r>
        <w:rPr>
          <w:lang w:val="es-AR" w:eastAsia="es-AR" w:bidi="es-AR"/>
        </w:rPr>
        <w:t xml:space="preserve">Es que, teniendo en cuenta los fundamentos expuestos de modo precedente lo resuelto por el magistrado de grado se opone a lo dispuesto expresamente en la ley arancelaria sino que ésta Alzada ya tiene dicho que de acuerdo a las disposiciones normativas expresas de la ley 14.967 (arts. 15, 24 y 54 inc. a) en forma concordante, conjunta y coordinada, establecen que la determinación del valor definitivo del jus debe hacerse al momento del efectivo pago (CAP N° 4714 RSD 86/2023; N° 4441 del 19-4-2022).</w:t>
      </w:r>
    </w:p>
    <w:p>
      <w:pPr>
        <w:pStyle w:val="[Normal]"/>
        <w:spacing w:line="360" w:lineRule="auto"/>
        <w:ind w:firstLine="1134"/>
        <w:jc w:val="both"/>
        <w:rPr>
          <w:lang w:val="es-AR" w:eastAsia="es-AR" w:bidi="es-AR"/>
        </w:rPr>
      </w:pPr>
      <w:r>
        <w:rPr>
          <w:lang w:val="es-AR" w:eastAsia="es-AR" w:bidi="es-AR"/>
        </w:rPr>
        <w:t xml:space="preserve">En relación a ello último, otras Cámaras de la nuestra provincia han expresado que el artículo 54 de la Ley N° 14.967 dispone que, una vez operada la mora, el profesional podrá optar por: a) reclamar los honorarios expresados en la unidad arancelaria Jus prevista en la ley, con más un interés del 12% anual; b) reclamar los honorarios regulados convertidos al momento de la mora en moneda de curso legal, con más el interés previsto en el artículo 552 del Código Civil y Comercial de la Nación.  A su vez, la mentada legislación en su artículo 15 inc. d) establece que el monto de la regulación de honorarios deberá estar expresado en la unidad arancelaria Jus, cuyo valor definitivo se establecerá en el momento de hacerse efectivo el pago.  Lo que también se encuentra contemplado en el art. 24, en el que se hace la excepción para el caso de lo normado en el art. 54 inc. "b" (conf. CC0003 SM 77120 D-43/2023 S 09/03/2023 JUBA B3652355).</w:t>
      </w:r>
    </w:p>
    <w:p>
      <w:pPr>
        <w:pStyle w:val="[Normal]"/>
        <w:spacing w:line="360" w:lineRule="auto"/>
        <w:ind w:firstLine="1134"/>
        <w:jc w:val="both"/>
        <w:rPr>
          <w:lang w:val="es-AR" w:eastAsia="es-AR" w:bidi="es-AR"/>
        </w:rPr>
      </w:pPr>
      <w:r>
        <w:rPr>
          <w:color w:val="000000"/>
          <w:lang w:val="es-AR" w:eastAsia="es-AR" w:bidi="es-AR"/>
        </w:rPr>
        <w:t xml:space="preserve">Por todo lo expuesto, propongo al Acuerdo hacer lugar al recurso interpuesto y revocar el decisorio atacado de fecha 16-4-2025.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 Juez Roberto Manuel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y en su mérito revocar la sentencia de fecha 16-4-2025, mandando a llevar adelante la ejecución hasta tanto el ejecutado Ivan Gerardo Schierloh pague a la acreedora Dra. María Bernarda Servidia la suma que al momento de practicarse la liquidación equivalga a la cantidad de 28 jus arancelarios, con más los intereses calculados a una tasa del 12% anual (arts. 549 y 557 del CPCC; art. 772 del CCyC; art. 54 inc. a) Ley 14.967).</w:t>
      </w:r>
    </w:p>
    <w:p>
      <w:pPr>
        <w:pStyle w:val="[Normal]"/>
        <w:spacing w:line="360" w:lineRule="auto"/>
        <w:ind w:firstLine="1134"/>
        <w:jc w:val="both"/>
        <w:rPr>
          <w:lang w:val="es-AR" w:eastAsia="es-AR" w:bidi="es-AR"/>
        </w:rPr>
      </w:pPr>
      <w:r>
        <w:rPr>
          <w:lang w:val="es-AR" w:eastAsia="es-AR" w:bidi="es-AR"/>
        </w:rPr>
        <w:t xml:space="preserve">Sin costas de Alzada por no mediar contradictor (arts. 68 1° parte a contrario sensu del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Manuel Degleue</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y en su mérito revocar la sentencia de fecha 16-4-2025, mandando a llevar adelante la ejecución hasta tanto el ejecutado Ivan Gerardo Schierloh pague a la acreedora Dra. María Bernarda Servidia la suma que al momento de practicarse la liquidación equivalga a la cantidad de 28 jus arancelarios, con más los intereses calculados a una tasa del 12% anual (arts. 549 y 557 del CPCC; art. 772 del CCyC; art. 54 inc. a) Ley 14.967).</w:t>
      </w:r>
    </w:p>
    <w:p>
      <w:pPr>
        <w:pStyle w:val="[Normal]"/>
        <w:spacing w:line="360" w:lineRule="auto"/>
        <w:ind w:firstLine="1134"/>
        <w:jc w:val="both"/>
        <w:rPr>
          <w:lang w:val="es-AR" w:eastAsia="es-AR" w:bidi="es-AR"/>
        </w:rPr>
      </w:pPr>
      <w:r>
        <w:rPr>
          <w:lang w:val="es-AR" w:eastAsia="es-AR" w:bidi="es-AR"/>
        </w:rPr>
        <w:t xml:space="preserve">Sin costas de Alzada por no mediar contradictor (arts. 68 1° parte a contrario sensu del CPCC).</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12/08/2025 10:38:35 -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12/08/2025 10:46:28 -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12/08/2025 11:25:54 -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27364950093@NOTIFICACIONES.SCBA.GOV.AR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‰8(")è&amp;\ÁBeŠ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240802090006609634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12/08/2025 11:26:07 hs. bajo el número RS-100-2025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