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Cámara de Apelación en lo Civil y Comercial del Departamento Judicial Pergamino, para dictar sentencia en la causa N° </w:t>
      </w:r>
      <w:r>
        <w:rPr>
          <w:b/>
          <w:color w:val="000000"/>
          <w:lang w:val="es-AR" w:eastAsia="es-AR" w:bidi="es-AR"/>
        </w:rPr>
        <w:t xml:space="preserve">5731-25</w:t>
      </w:r>
      <w:r>
        <w:rPr>
          <w:lang w:val="es-AR" w:eastAsia="es-AR" w:bidi="es-AR"/>
        </w:rPr>
        <w:t xml:space="preserve"> caratulada </w:t>
      </w:r>
      <w:r>
        <w:rPr>
          <w:b/>
          <w:lang w:val="es-AR" w:eastAsia="es-AR" w:bidi="es-AR"/>
        </w:rPr>
        <w:t xml:space="preserve">"</w:t>
      </w:r>
      <w:r>
        <w:rPr>
          <w:b/>
          <w:color w:val="000000"/>
          <w:lang w:val="es-AR" w:eastAsia="es-AR" w:bidi="es-AR"/>
        </w:rPr>
        <w:t xml:space="preserve">ASSAF JUAN DANIEL C/ LOPEZ JUAN CARLOS Y OTROS S/ EJECUCION HONORARIOS</w:t>
      </w:r>
      <w:r>
        <w:rPr>
          <w:b/>
          <w:lang w:val="es-AR" w:eastAsia="es-AR" w:bidi="es-AR"/>
        </w:rPr>
        <w:t xml:space="preserve">"</w:t>
      </w:r>
      <w:r>
        <w:rPr>
          <w:lang w:val="es-AR" w:eastAsia="es-AR" w:bidi="es-AR"/>
        </w:rPr>
        <w:t xml:space="preserve">, Expte. 79.602 del Juzgado en lo Civil y Comercial N° 1, se practicó el sorteo de ley que determinó que la votación debía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providencia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Contra la resolución de fecha 30-4-2025 que dispuso practicar liquidación de la tasa de justicia e intimar a su pago, interpone la parte actora revocatoria con apelación en subsidio con fecha 6-5-2025.</w:t>
      </w:r>
    </w:p>
    <w:p>
      <w:pPr>
        <w:pStyle w:val="[Normal]"/>
        <w:spacing w:line="360" w:lineRule="auto"/>
        <w:ind w:firstLine="1134"/>
        <w:jc w:val="both"/>
        <w:rPr>
          <w:lang w:val="es-AR" w:eastAsia="es-AR" w:bidi="es-AR"/>
        </w:rPr>
      </w:pPr>
      <w:r>
        <w:rPr>
          <w:lang w:val="es-AR" w:eastAsia="es-AR" w:bidi="es-AR"/>
        </w:rPr>
        <w:t xml:space="preserve">Señala que la decisión resulta contraria a derecho, dado que el art. 58 de la Ley 14.967 establece la exención del pago de gravámenes fiscales, tasa de justicia y otros aportes en la ejecución de honorarios. 			Agrega que habiendo concluido el proceso por desistimiento, no corresponde practicar liquidación definitiva ni existe sujeto obligado al pago, pues el desistimiento no constituye sentencia sino un acto unilateral del accionante (art. 304 CPCC, art. 340 Cód. Fiscal y doctrina citada). </w:t>
      </w:r>
    </w:p>
    <w:p>
      <w:pPr>
        <w:pStyle w:val="[Normal]"/>
        <w:spacing w:line="360" w:lineRule="auto"/>
        <w:ind w:firstLine="1134"/>
        <w:jc w:val="both"/>
        <w:rPr>
          <w:lang w:val="es-AR" w:eastAsia="es-AR" w:bidi="es-AR"/>
        </w:rPr>
      </w:pPr>
      <w:r>
        <w:rPr>
          <w:lang w:val="es-AR" w:eastAsia="es-AR" w:bidi="es-AR"/>
        </w:rPr>
        <w:t xml:space="preserve">Sostiene que la normativa invocada en el auto recurrido (art. 7 CCyCN y dec. 522/17) no constituye sustento válido para apartarse de dicha exención. </w:t>
      </w:r>
    </w:p>
    <w:p>
      <w:pPr>
        <w:pStyle w:val="[Normal]"/>
        <w:spacing w:line="360" w:lineRule="auto"/>
        <w:ind w:firstLine="1134"/>
        <w:jc w:val="both"/>
        <w:rPr>
          <w:lang w:val="es-AR" w:eastAsia="es-AR" w:bidi="es-AR"/>
        </w:rPr>
      </w:pPr>
      <w:r>
        <w:rPr>
          <w:lang w:val="es-AR" w:eastAsia="es-AR" w:bidi="es-AR"/>
        </w:rPr>
        <w:t xml:space="preserve">El Sr. Juez de primera instancia, en lo que aquí interesa, rechazó el recurso de reposición planteado contra el punto V de la primer parte del auto de fecha 30 de abril de 2025, esto es, al orden de que la Actuaria practique la liquidación de la tasa de justicia correspondiente, concediendo la apelación en subsidio.</w:t>
      </w:r>
    </w:p>
    <w:p>
      <w:pPr>
        <w:pStyle w:val="[Normal]"/>
        <w:spacing w:line="360" w:lineRule="auto"/>
        <w:ind w:firstLine="1134"/>
        <w:jc w:val="both"/>
        <w:rPr>
          <w:lang w:val="es-AR" w:eastAsia="es-AR" w:bidi="es-AR"/>
        </w:rPr>
      </w:pPr>
      <w:r>
        <w:rPr>
          <w:lang w:val="es-AR" w:eastAsia="es-AR" w:bidi="es-AR"/>
        </w:rPr>
        <w:t xml:space="preserve">La contraria al contestar el traslado conferido sostuvo que la intimación al pago de la tasa de justicia dispuesta en el auto del 30-4-2025 es indebida, al no existir sentencia firme ni hecho imponible.</w:t>
      </w:r>
    </w:p>
    <w:p>
      <w:pPr>
        <w:pStyle w:val="[Normal]"/>
        <w:spacing w:line="360" w:lineRule="auto"/>
        <w:ind w:firstLine="1134"/>
        <w:jc w:val="both"/>
        <w:rPr>
          <w:lang w:val="es-AR" w:eastAsia="es-AR" w:bidi="es-AR"/>
        </w:rPr>
      </w:pPr>
      <w:r>
        <w:rPr>
          <w:lang w:val="es-AR" w:eastAsia="es-AR" w:bidi="es-AR"/>
        </w:rPr>
        <w:t xml:space="preserve">Entrando a resolver, cabe señalar que el art. 73 del CPCC establece que si el juicio terminase por desistimiento, las costas serán a cargo de quien desiste, exceptuándose en todos los casos lo que pudieren acordar las partes en contrario, criterio que también se extiende a la tasa judicial. </w:t>
      </w:r>
    </w:p>
    <w:p>
      <w:pPr>
        <w:pStyle w:val="[Normal]"/>
        <w:spacing w:line="360" w:lineRule="auto"/>
        <w:ind w:firstLine="1134"/>
        <w:jc w:val="both"/>
        <w:rPr>
          <w:lang w:val="es-AR" w:eastAsia="es-AR" w:bidi="es-AR"/>
        </w:rPr>
      </w:pPr>
      <w:r>
        <w:rPr>
          <w:lang w:val="es-AR" w:eastAsia="es-AR" w:bidi="es-AR"/>
        </w:rPr>
        <w:t xml:space="preserve">En el caso, las partes de común acuerdo mediante presentación electrónica de fecha 24-4-2025 desistieron del proceso y convinieron que las costas serían soportadas en el orden causado.</w:t>
      </w:r>
    </w:p>
    <w:p>
      <w:pPr>
        <w:pStyle w:val="[Normal]"/>
        <w:spacing w:line="360" w:lineRule="auto"/>
        <w:ind w:firstLine="1134"/>
        <w:jc w:val="both"/>
        <w:rPr>
          <w:lang w:val="es-AR" w:eastAsia="es-AR" w:bidi="es-AR"/>
        </w:rPr>
      </w:pPr>
      <w:r>
        <w:rPr>
          <w:lang w:val="es-AR" w:eastAsia="es-AR" w:bidi="es-AR"/>
        </w:rPr>
        <w:t xml:space="preserve">Sin embargo, corresponde puntualizar que la tasa de justicia, al igual que la sobretasa, integra las costas del juicio (art. 339, segundo párrafo, del Código Fiscal), pero a diferencia de otros gastos procesales, tiene naturaleza tributaria y su nacimiento como obligación es independiente del modo en que concluya el litigio. El hecho imponible se perfecciona con la sola promoción de la demanda ante el órgano jurisdiccional, resultando irrelevante que el proceso termine por sentencia, por acuerdo de partes o por desistimiento. </w:t>
      </w:r>
    </w:p>
    <w:p>
      <w:pPr>
        <w:pStyle w:val="[Normal]"/>
        <w:spacing w:line="360" w:lineRule="auto"/>
        <w:ind w:firstLine="1134"/>
        <w:jc w:val="both"/>
        <w:rPr>
          <w:lang w:val="es-AR" w:eastAsia="es-AR" w:bidi="es-AR"/>
        </w:rPr>
      </w:pPr>
      <w:r>
        <w:rPr>
          <w:lang w:val="es-AR" w:eastAsia="es-AR" w:bidi="es-AR"/>
        </w:rPr>
        <w:t xml:space="preserve">Así, no obsta al pago de la tasa de justicia la circunstancia del desistimiento posterior pues el tributo "debe abonarse por el solo hecho de recurrir ante el órgano jurisdiccional y promover una actuación judicial, con prescindencia de la suerte que corra la pretensión del peticionario y con abstracción de sus ulterioridades" (conf. CNFed. Civ. Com., Sala I, 30/11/79 "Rhodia Arg. Química y Textil", JA, 1980-III-589; citado en Diez, Carlos A., "Tasas judiciales...", 1ª ed., Edit. Hammurabi, 2005, pág. 430).</w:t>
      </w:r>
    </w:p>
    <w:p>
      <w:pPr>
        <w:pStyle w:val="[Normal]"/>
        <w:spacing w:line="360" w:lineRule="auto"/>
        <w:ind w:firstLine="1134"/>
        <w:jc w:val="both"/>
        <w:rPr>
          <w:lang w:val="es-AR" w:eastAsia="es-AR" w:bidi="es-AR"/>
        </w:rPr>
      </w:pPr>
      <w:r>
        <w:rPr>
          <w:lang w:val="es-AR" w:eastAsia="es-AR" w:bidi="es-AR"/>
        </w:rPr>
        <w:t xml:space="preserve">En esa tónica, las disposiciones sobre los efectos del desistimiento deben interpretarse en armonía con las normas que regulan las obligaciones fiscales y los honorarios, ya que le está vedado al juez hacer efectivo el desistimiento del proceso si no se ha abonado la tasa por servicios judiciales, obligación que se genera por la sola interposición de la demanda, con independencia de la suerte que ésta pueda correr (C. Civ. Com. y Garant. en lo Penal Zárate-Campana, 25-4-2006, "Carriego, Juan J. v. Vitramu I. Sociedad Civil", AP 1/70024209-1; Morello - Sosa - Berizonce, Códigos Procesales en lo Civil y Comercial...Comentados y Anotados, T V, Cuarta Edición ampliada y actualizada, Edit. AbeledoPerrot, 2015, pág. 30).  </w:t>
      </w:r>
    </w:p>
    <w:p>
      <w:pPr>
        <w:pStyle w:val="[Normal]"/>
        <w:spacing w:line="360" w:lineRule="auto"/>
        <w:ind w:firstLine="1134"/>
        <w:jc w:val="both"/>
        <w:rPr>
          <w:lang w:val="es-AR" w:eastAsia="es-AR" w:bidi="es-AR"/>
        </w:rPr>
      </w:pPr>
      <w:r>
        <w:rPr>
          <w:lang w:val="es-AR" w:eastAsia="es-AR" w:bidi="es-AR"/>
        </w:rPr>
        <w:t xml:space="preserve">En cuanto a la exención prevista en el art. 58 de la Ley 14.967, sin perjuicio de lo dispuesto por el a quo en el punto 1 de la parte resolutiva de la resolución del 30-5-2025, dicha norma no enerva el hecho imponible de la tasa judicial como tributo que grava el servicio de justicia y que nace con la promoción de la acción. En tales condiciones, no puede prescindirse de la regla general de que la tasa integra las costas del proceso, siendo irrelevante la modalidad de conclusión del mismo.</w:t>
      </w:r>
    </w:p>
    <w:p>
      <w:pPr>
        <w:pStyle w:val="[Normal]"/>
        <w:spacing w:line="360" w:lineRule="auto"/>
        <w:ind w:firstLine="1134"/>
        <w:jc w:val="both"/>
        <w:rPr>
          <w:lang w:val="es-AR" w:eastAsia="es-AR" w:bidi="es-AR"/>
        </w:rPr>
      </w:pPr>
      <w:r>
        <w:rPr>
          <w:lang w:val="es-AR" w:eastAsia="es-AR" w:bidi="es-AR"/>
        </w:rPr>
        <w:t xml:space="preserve">Por lo expuesto, la providencia recurrida que ordenó a la Actuaria practicar la liquidación de la tasa de justicia resulta ajustada a derecho (arts. 73 y 304 del CPCC; art. 339 segundo párrafo del Código Fiscal).</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subsidiariamente y en consecuencia confirmar la providencia atacada. </w:t>
      </w:r>
    </w:p>
    <w:p>
      <w:pPr>
        <w:pStyle w:val="[Normal]"/>
        <w:spacing w:line="360" w:lineRule="auto"/>
        <w:ind w:firstLine="1134"/>
        <w:jc w:val="both"/>
        <w:rPr>
          <w:lang w:val="es-AR" w:eastAsia="es-AR" w:bidi="es-AR"/>
        </w:rPr>
      </w:pPr>
      <w:r>
        <w:rPr>
          <w:lang w:val="es-AR" w:eastAsia="es-AR" w:bidi="es-AR"/>
        </w:rPr>
        <w:t xml:space="preserve">Sin costas (art. 68/9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subsidiariamente y en consecuencia confirmar la providencia atacada. </w:t>
      </w:r>
    </w:p>
    <w:p>
      <w:pPr>
        <w:pStyle w:val="[Normal]"/>
        <w:spacing w:line="360" w:lineRule="auto"/>
        <w:ind w:firstLine="1134"/>
        <w:jc w:val="both"/>
        <w:rPr>
          <w:lang w:val="es-AR" w:eastAsia="es-AR" w:bidi="es-AR"/>
        </w:rPr>
      </w:pPr>
      <w:r>
        <w:rPr>
          <w:lang w:val="es-AR" w:eastAsia="es-AR" w:bidi="es-AR"/>
        </w:rPr>
        <w:t xml:space="preserve">Sin costas (art. 68/9 CPCC).</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26/08/2025 10:48:51 -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26/08/2025 10:51:29 -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26/08/2025 11:08:52 -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‰7&gt;")è&amp;a@AFŠ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233002090006653233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26/08/2025 11:09:31 hs. bajo el número RS-112-2025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