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5790-25</w:t>
      </w:r>
      <w:r>
        <w:rPr>
          <w:lang w:val="es-AR" w:eastAsia="es-AR" w:bidi="es-AR"/>
        </w:rPr>
        <w:t xml:space="preserve"> caratulada </w:t>
      </w:r>
      <w:r>
        <w:rPr>
          <w:b/>
          <w:lang w:val="es-AR" w:eastAsia="es-AR" w:bidi="es-AR"/>
        </w:rPr>
        <w:t xml:space="preserve">"</w:t>
      </w:r>
      <w:r>
        <w:rPr>
          <w:b/>
          <w:color w:val="000000"/>
          <w:lang w:val="es-AR" w:eastAsia="es-AR" w:bidi="es-AR"/>
        </w:rPr>
        <w:t xml:space="preserve">DEMETRIO DIEGO SEBASTIAN C/ TE GE PE CONFECCIONES S.A  S/ COBRO EJECUTIVO</w:t>
      </w:r>
      <w:r>
        <w:rPr>
          <w:b/>
          <w:lang w:val="es-AR" w:eastAsia="es-AR" w:bidi="es-AR"/>
        </w:rPr>
        <w:t xml:space="preserve">"</w:t>
      </w:r>
      <w:r>
        <w:rPr>
          <w:lang w:val="es-AR" w:eastAsia="es-AR" w:bidi="es-AR"/>
        </w:rPr>
        <w:t xml:space="preserve">, Expte. </w:t>
      </w:r>
      <w:r>
        <w:rPr>
          <w:color w:val="000000"/>
          <w:lang w:val="es-AR" w:eastAsia="es-AR" w:bidi="es-AR"/>
        </w:rPr>
        <w:t xml:space="preserve">89091 </w:t>
      </w:r>
      <w:r>
        <w:rPr>
          <w:lang w:val="es-AR" w:eastAsia="es-AR" w:bidi="es-AR"/>
        </w:rPr>
        <w:t xml:space="preserve">del Juzgado Civil y Comercial N° 2</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l) ¿Corresponde el tratamiento que se peticiona en esta Alzada, de la cuestión omitida en la sentencia apelada sobre la solicitud de aplicación de multa procesal (art. 526 CPCC)?. ¿En su caso, la sanción es procedente? </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La apelación de la parte actora se ciñe a la omisión de tratamiento por parte del a quo del pedido de aplicación de multa que efectuaran en los términos del art. 526 del CPCC.</w:t>
      </w:r>
    </w:p>
    <w:p>
      <w:pPr>
        <w:pStyle w:val="[Normal]"/>
        <w:spacing w:line="360" w:lineRule="auto"/>
        <w:ind w:firstLine="1134"/>
        <w:jc w:val="both"/>
        <w:rPr>
          <w:lang w:val="es-AR" w:eastAsia="es-AR" w:bidi="es-AR"/>
        </w:rPr>
      </w:pPr>
      <w:r>
        <w:rPr>
          <w:lang w:val="es-AR" w:eastAsia="es-AR" w:bidi="es-AR"/>
        </w:rPr>
        <w:t xml:space="preserve">Examinados los autos, luce que el actor en diversas fechas (13-6-2024, 12-5-2025 y 3-6-2025) peticionó la sanción y, efectivamente, no fue objeto de tratamiento por el Juzgador de primera instancia.</w:t>
      </w:r>
    </w:p>
    <w:p>
      <w:pPr>
        <w:pStyle w:val="[Normal]"/>
        <w:spacing w:line="360" w:lineRule="auto"/>
        <w:ind w:firstLine="1134"/>
        <w:jc w:val="both"/>
        <w:rPr>
          <w:lang w:val="es-AR" w:eastAsia="es-AR" w:bidi="es-AR"/>
        </w:rPr>
      </w:pPr>
      <w:r>
        <w:rPr>
          <w:lang w:val="es-AR" w:eastAsia="es-AR" w:bidi="es-AR"/>
        </w:rPr>
        <w:t xml:space="preserve">Al respecto, puede la Cámara avocarse al tratamiento de la cuestión articulada en la instancia de origen y omitida, en virtud de lo dispuesto por el art. 273 del C.P.C. (confr.CC0103 MP 147448 RSD 62/11), siempre que las mismas hayan sido oportunamente bilateralizadas y luego postuladas como agravio en el recurso de apelación (arts. 260, 272, 273 y concs. del CPCC) (confr.CC0002 AZ 52586 RSD 51/09).</w:t>
      </w:r>
    </w:p>
    <w:p>
      <w:pPr>
        <w:pStyle w:val="[Normal]"/>
        <w:spacing w:line="360" w:lineRule="auto"/>
        <w:ind w:firstLine="1134"/>
        <w:jc w:val="both"/>
        <w:rPr>
          <w:lang w:val="es-AR" w:eastAsia="es-AR" w:bidi="es-AR"/>
        </w:rPr>
      </w:pPr>
      <w:r>
        <w:rPr>
          <w:lang w:val="es-AR" w:eastAsia="es-AR" w:bidi="es-AR"/>
        </w:rPr>
        <w:t xml:space="preserve">En la materia, debe partirse de que los justiciables pueden creerse seriamente asistidos de razón en sus reclamos, aunque éstos no sean receptados, siendo menester cuidar debidamente que no se comprometa el derecho de defensa en juicio. "...De lo que sí se trata, es de sancionar los abusos de la jurisdicción mediante planteos procesales que se realizan a sabiendas de ser exclusivamente irreales y dilatorios." (CC0003 SM 67439 D-26/14 S 01/04/2014). Y ello perjudica no sólo los derechos de la contraparte sino que también genera un dispendio jurisdiccional inútil.</w:t>
      </w:r>
    </w:p>
    <w:p>
      <w:pPr>
        <w:pStyle w:val="[Normal]"/>
        <w:spacing w:line="360" w:lineRule="auto"/>
        <w:ind w:firstLine="1134"/>
        <w:jc w:val="both"/>
        <w:rPr>
          <w:lang w:val="es-AR" w:eastAsia="es-AR" w:bidi="es-AR"/>
        </w:rPr>
      </w:pPr>
      <w:r>
        <w:rPr>
          <w:lang w:val="es-AR" w:eastAsia="es-AR" w:bidi="es-AR"/>
        </w:rPr>
        <w:t xml:space="preserve">Por imperio de los arts. 34 inc. 6, 45 y 163 inc. 8 del CPCC, tienen los jueces facultades de analizar toda la conducta desplegada por las partes durante el proceso, al momento de dictar sentencia. </w:t>
      </w:r>
    </w:p>
    <w:p>
      <w:pPr>
        <w:pStyle w:val="[Normal]"/>
        <w:spacing w:line="360" w:lineRule="auto"/>
        <w:ind w:firstLine="1134"/>
        <w:jc w:val="both"/>
        <w:rPr>
          <w:lang w:val="es-AR" w:eastAsia="es-AR" w:bidi="es-AR"/>
        </w:rPr>
      </w:pPr>
      <w:r>
        <w:rPr>
          <w:lang w:val="es-AR" w:eastAsia="es-AR" w:bidi="es-AR"/>
        </w:rPr>
        <w:t xml:space="preserve">Explicitado así el contexto de la cuestión a resolver, debe tenerse presente que las sanciones deben ser interpretadas de modo restrictivo, quedando reservada sólo para los casos en que resulta palmaria la utilización del proceso en contra de sus fines, sea para dilatar su curso o impedir el cumplimiento de lo decidido (arg. arts. 18 y 19 de la Const. Nac. y 15 de la Const. Pcia. Bs. As.)</w:t>
      </w:r>
    </w:p>
    <w:p>
      <w:pPr>
        <w:pStyle w:val="[Normal]"/>
        <w:spacing w:line="360" w:lineRule="auto"/>
        <w:ind w:firstLine="1134"/>
        <w:jc w:val="both"/>
        <w:rPr>
          <w:b/>
          <w:lang w:val="es-AR" w:eastAsia="es-AR" w:bidi="es-AR"/>
        </w:rPr>
      </w:pPr>
      <w:r>
        <w:rPr>
          <w:lang w:val="es-AR" w:eastAsia="es-AR" w:bidi="es-AR"/>
        </w:rPr>
        <w:t xml:space="preserve">De ahí que no es posible extender la multa del art. 526 CPCC desde el ámbito de la preparación de la vía ejecutiva al de la ejecución propiamente dicha, máxime cuando en este último resulta aplicable el art. 549 CPCC. Sin embargo, tanto el art. 526 como el 549 del CPCC comparten la misma finalidad -sancionar y prevenir conductas procesales que obstaculicen o dilaten el normal desarrollo del proceso- diferenciándose sólo por la etapa en que operan. Por ello, en supuestos como el presente corresponde acudir al art. 549 CPCC, que prevé expresamente la sanción para la ejecución propiamente dicha.</w:t>
      </w:r>
    </w:p>
    <w:p>
      <w:pPr>
        <w:pStyle w:val="[Normal]"/>
        <w:spacing w:line="360" w:lineRule="auto"/>
        <w:ind w:firstLine="1134"/>
        <w:jc w:val="both"/>
        <w:rPr>
          <w:lang w:val="es-AR" w:eastAsia="es-AR" w:bidi="es-AR"/>
        </w:rPr>
      </w:pPr>
      <w:r>
        <w:rPr>
          <w:lang w:val="es-AR" w:eastAsia="es-AR" w:bidi="es-AR"/>
        </w:rPr>
        <w:t xml:space="preserve">En el caso, la ejecutada afirmó la falsedad de la firma sin exponer ninguna razón por la cual hubiera podido dudar de su autenticidad (v. p.e. de fecha 26-5-2024, ap. IV), lo que forzó una prueba pericial caligráfica, cuyo resultado no objetó y que demoró a la postre injustificadamente la causa tal como lo señala el recurrente al fundar el memorial. Esa conducta amerita una multa, la que ponderando las circunstancias, estimo razonable en el 3% de la deuda (art. 549 CPCC; art. 3 CCyC).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el recurso interpuesto y en su mérito hacer lugar al pedido de tratamiento de cuestión omitida en la instancia anterior, aplicando en consecuencia la sanción prevista en el art. 549 del CPCC, por la que se impone a la demandada </w:t>
      </w:r>
      <w:r>
        <w:rPr>
          <w:rStyle w:val="STRONG"/>
          <w:b w:val="off"/>
          <w:lang w:val="es-AR" w:eastAsia="es-AR" w:bidi="es-AR"/>
        </w:rPr>
        <w:t xml:space="preserve">TE GE PE CONFECCIONES S.A. </w:t>
      </w:r>
      <w:r>
        <w:rPr>
          <w:lang w:val="es-AR" w:eastAsia="es-AR" w:bidi="es-AR"/>
        </w:rPr>
        <w:t xml:space="preserve">una multa del tres por ciento (3%) del monto de la deuda.</w:t>
      </w:r>
    </w:p>
    <w:p>
      <w:pPr>
        <w:pStyle w:val="[Normal]"/>
        <w:spacing w:line="360" w:lineRule="auto"/>
        <w:ind w:firstLine="1134"/>
        <w:jc w:val="both"/>
        <w:rPr>
          <w:lang w:val="es-AR" w:eastAsia="es-AR" w:bidi="es-AR"/>
        </w:rPr>
      </w:pPr>
      <w:r>
        <w:rPr>
          <w:lang w:val="es-AR" w:eastAsia="es-AR" w:bidi="es-AR"/>
        </w:rPr>
        <w:t xml:space="preserve">Sin costas, en razón de tratarse de cuestión cuyo tratamiento fuera omitido en la instancia primera y no medió oposición de la contraria en esta instancia (art. 68  2º párr. CPCC).</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Acoger el recurso interpuesto y en su mérito hacer lugar al pedido de tratamiento de cuestión omitida en la instancia anterior, aplicando en consecuencia la sanción prevista en el art. 549 del CPCC, por la que se impone a la demandada </w:t>
      </w:r>
      <w:r>
        <w:rPr>
          <w:rStyle w:val="STRONG"/>
          <w:b w:val="off"/>
          <w:lang w:val="es-AR" w:eastAsia="es-AR" w:bidi="es-AR"/>
        </w:rPr>
        <w:t xml:space="preserve">TE GE PE CONFECCIONES S.A. </w:t>
      </w:r>
      <w:r>
        <w:rPr>
          <w:lang w:val="es-AR" w:eastAsia="es-AR" w:bidi="es-AR"/>
        </w:rPr>
        <w:t xml:space="preserve">una multa del tres por ciento (3%) del monto de la deuda.</w:t>
      </w:r>
    </w:p>
    <w:p>
      <w:pPr>
        <w:pStyle w:val="[Normal]"/>
        <w:spacing w:line="360" w:lineRule="auto"/>
        <w:ind w:firstLine="1134"/>
        <w:jc w:val="both"/>
        <w:rPr>
          <w:lang w:val="es-AR" w:eastAsia="es-AR" w:bidi="es-AR"/>
        </w:rPr>
      </w:pPr>
      <w:r>
        <w:rPr>
          <w:lang w:val="es-AR" w:eastAsia="es-AR" w:bidi="es-AR"/>
        </w:rPr>
        <w:t xml:space="preserve">Sin costas, en razón de tratarse de cuestión cuyo tratamiento fuera omitido en la instancia primera y no medió oposición de la contraria en esta instancia (art. 68 2º párr.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30/09/2025 10:21:41 -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30/09/2025 10:58:57 -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30/09/2025 11:38:21 -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‰8]")è&amp;dÂ$hŠ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246102090006689704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30/09/2025 11:44:56 hs. bajo el número RS-131-2025 por PE\NMARTINEZ NICOLAS.</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