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5756-25</w:t>
      </w:r>
      <w:r>
        <w:rPr>
          <w:lang w:val="es-AR" w:eastAsia="es-AR" w:bidi="es-AR"/>
        </w:rPr>
        <w:t xml:space="preserve"> caratulada </w:t>
      </w:r>
      <w:r>
        <w:rPr>
          <w:b/>
          <w:lang w:val="es-AR" w:eastAsia="es-AR" w:bidi="es-AR"/>
        </w:rPr>
        <w:t xml:space="preserve">"</w:t>
      </w:r>
      <w:r>
        <w:rPr>
          <w:b/>
          <w:color w:val="000000"/>
          <w:lang w:val="es-AR" w:eastAsia="es-AR" w:bidi="es-AR"/>
        </w:rPr>
        <w:t xml:space="preserve">MULTIPLO CREDITO S. A.  C/ ECHEGARAY MARCELA SUSANA S/ COBRO EJECUTIVO</w:t>
      </w:r>
      <w:r>
        <w:rPr>
          <w:b/>
          <w:lang w:val="es-AR" w:eastAsia="es-AR" w:bidi="es-AR"/>
        </w:rPr>
        <w:t xml:space="preserve">"</w:t>
      </w:r>
      <w:r>
        <w:rPr>
          <w:lang w:val="es-AR" w:eastAsia="es-AR" w:bidi="es-AR"/>
        </w:rPr>
        <w:t xml:space="preserve">, Expte. </w:t>
      </w:r>
      <w:r>
        <w:rPr>
          <w:color w:val="000000"/>
          <w:lang w:val="es-AR" w:eastAsia="es-AR" w:bidi="es-AR"/>
        </w:rPr>
        <w:t xml:space="preserve">76.819</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mandó  llevar  adelante la ejecución hasta tanto la ejecutada </w:t>
      </w:r>
      <w:r>
        <w:rPr>
          <w:color w:val="000000"/>
          <w:lang w:val="es-AR" w:eastAsia="es-AR" w:bidi="es-AR"/>
        </w:rPr>
        <w:t xml:space="preserve">Marcela Susana Echegaray</w:t>
      </w:r>
      <w:r>
        <w:rPr>
          <w:lang w:val="es-AR" w:eastAsia="es-AR" w:bidi="es-AR"/>
        </w:rPr>
        <w:t xml:space="preserve"> haga al acreedor </w:t>
      </w:r>
      <w:r>
        <w:rPr>
          <w:color w:val="000000"/>
          <w:lang w:val="es-AR" w:eastAsia="es-AR" w:bidi="es-AR"/>
        </w:rPr>
        <w:t xml:space="preserve">Múltiplo Crédito S. A.</w:t>
      </w:r>
      <w:r>
        <w:rPr>
          <w:lang w:val="es-AR" w:eastAsia="es-AR" w:bidi="es-AR"/>
        </w:rPr>
        <w:t xml:space="preserve">  íntegro pago del capital  reclamado de  </w:t>
      </w:r>
      <w:r>
        <w:rPr>
          <w:color w:val="000000"/>
          <w:lang w:val="es-AR" w:eastAsia="es-AR" w:bidi="es-AR"/>
        </w:rPr>
        <w:t xml:space="preserve">pesos dieciocho mil trescientos veintiséis con 21/100 ($18.326,21)</w:t>
      </w:r>
      <w:r>
        <w:rPr>
          <w:lang w:val="es-AR" w:eastAsia="es-AR" w:bidi="es-AR"/>
        </w:rPr>
        <w:t xml:space="preserve">  con más sus intereses calculados conforme a la tasa que percibe el Banco de la Nación Argentina, en la fecha  de  pago en sus operaciones de descuento (tasa activa) a partir de la  fecha de la mora (10-3-2019). Impuso las costas a la demandada y difirió la regulación de honorarios del letrado  interviniente  hasta que obre  en autos liquidación firme.</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parte actora el día 28-3-2025, concedido en relación y fundado el día 8-4-2025. Con fecha 9-4-2025 de ordenó traslado a la contraparte, el cual al resultar incontestado en fecha 15-7-2025 se le dio por perdido el derecho dejado de usar. </w:t>
      </w:r>
    </w:p>
    <w:p>
      <w:pPr>
        <w:pStyle w:val="[Normal]"/>
        <w:spacing w:line="360" w:lineRule="auto"/>
        <w:ind w:firstLine="1134"/>
        <w:jc w:val="both"/>
        <w:rPr>
          <w:lang w:val="es-AR" w:eastAsia="es-AR" w:bidi="es-AR"/>
        </w:rPr>
      </w:pPr>
      <w:r>
        <w:rPr>
          <w:lang w:val="es-AR" w:eastAsia="es-AR" w:bidi="es-AR"/>
        </w:rPr>
        <w:t xml:space="preserve">Elevados los autos a esta Alzada con fecha 5-8-2025 se decreta el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parte apelante en su memorial sostiene que la tasa de interés fijada en la sentencia constituye una vulneración a la libertad de contratación por cuanto las partes habían acordado previamente y de manera autónoma los términos del contrato, incluyendo la tasa de interés. Afirma que lo convenido se ajusta a lo dispuesto por el art. 768 del Código Civil y Comercial de la Nación, que prioriza la voluntad contractual de las partes, y que la tasa establecida resulta razonable en atención al contexto inflacionario por lo que no corresponde su sustitución por otra determinada judicialmente.</w:t>
      </w:r>
    </w:p>
    <w:p>
      <w:pPr>
        <w:pStyle w:val="[Normal]"/>
        <w:spacing w:line="360" w:lineRule="auto"/>
        <w:ind w:firstLine="1134"/>
        <w:jc w:val="both"/>
        <w:rPr>
          <w:lang w:val="es-AR" w:eastAsia="es-AR" w:bidi="es-AR"/>
        </w:rPr>
      </w:pPr>
      <w:r>
        <w:rPr>
          <w:lang w:val="es-AR" w:eastAsia="es-AR" w:bidi="es-AR"/>
        </w:rPr>
        <w:t xml:space="preserve">Expresa que la sentencia en crisis ha incurrido en error al omitir la consideración de los intereses moratorios, compensatorios y punitorios señalando que la tasa efectiva anual pactada asciende al 382,01 % se encuentra prevista en el contrato de mutuo firmado por la demandada. Asimismo agrega que la misma no puede considerarse excesiva frente a una inflación cercana al 200 %. </w:t>
      </w:r>
    </w:p>
    <w:p>
      <w:pPr>
        <w:pStyle w:val="[Normal]"/>
        <w:spacing w:line="360" w:lineRule="auto"/>
        <w:ind w:firstLine="1134"/>
        <w:jc w:val="both"/>
        <w:rPr>
          <w:lang w:val="es-AR" w:eastAsia="es-AR" w:bidi="es-AR"/>
        </w:rPr>
      </w:pPr>
      <w:r>
        <w:rPr>
          <w:lang w:val="es-AR" w:eastAsia="es-AR" w:bidi="es-AR"/>
        </w:rPr>
        <w:t xml:space="preserve">Finalmente, señala que la jurisprudencia ha admitido la validez de los acuerdos en materia de intereses en tanto no se contraríe el orden público. En virtud de ello, solicita la aplicación de la tasa anual pactada, con más los intereses punitorios y la capitalización semestral convenida, peticionando la revocación de la resolución apelada en lo relativo a la fijación de los intereses moratorios, compensatorios y punitorios, así como a la capitalización acordada.</w:t>
      </w:r>
    </w:p>
    <w:p>
      <w:pPr>
        <w:pStyle w:val="[Normal]"/>
        <w:spacing w:line="360" w:lineRule="auto"/>
        <w:ind w:firstLine="1134"/>
        <w:jc w:val="both"/>
        <w:rPr>
          <w:lang w:val="es-AR" w:eastAsia="es-AR" w:bidi="es-AR"/>
        </w:rPr>
      </w:pPr>
      <w:r>
        <w:rPr>
          <w:lang w:val="es-AR" w:eastAsia="es-AR" w:bidi="es-AR"/>
        </w:rPr>
        <w:t xml:space="preserve">Entrando a resolver, debe señalar que esta Alzada ya se ha expedido en otras oportunidades mandando a pagar capital más intereses pactados en el contrato de mutuo, todo ello sin perjuicio de diferir la evaluación de si los mismos resultaban excesivos y contrarios a la moral y buenas costumbres al momento procesal de examinar la liquidación, teniendo en cuenta lo que disponen los arts. 10, 279, 771, 794 y ccs. del Código Civil y Comercial (CAP N° 3818 "CREDINEGOCIOS MOSCASIL S.A. c/ Vazquez Marcelo Fabian s/ cobro ejecutivo", N° 3885 "CREDINEGOCIOS MOSCASIL S.A.  C/ Mendez Ariel Esteban y otro s/ cobro ejecutivo"; N° 2921 del 31-8-2017 Reg. N° 11/2017 entre otros).</w:t>
      </w:r>
    </w:p>
    <w:p>
      <w:pPr>
        <w:pStyle w:val="[Normal]"/>
        <w:spacing w:line="360" w:lineRule="auto"/>
        <w:ind w:firstLine="1134"/>
        <w:jc w:val="both"/>
        <w:rPr>
          <w:lang w:val="es-AR" w:eastAsia="es-AR" w:bidi="es-AR"/>
        </w:rPr>
      </w:pPr>
      <w:r>
        <w:rPr>
          <w:lang w:val="es-AR" w:eastAsia="es-AR" w:bidi="es-AR"/>
        </w:rPr>
        <w:t xml:space="preserve">En la especie surge del análisis de las constancias de autos que el contrato de mutuo celebrado por la partes determina que los intereses se calcularan sobre el saldo de capital adeudado a una tasa de interés fija del 167,9 % nominal anual (tasa efectiva mensual 13,80%, tasa efectiva anual 382,01%, costo financiero total 375,85%). (v. preset. del 1-2-2022 y sus archivos adjuntos).</w:t>
      </w:r>
    </w:p>
    <w:p>
      <w:pPr>
        <w:pStyle w:val="[Normal]"/>
        <w:spacing w:line="360" w:lineRule="auto"/>
        <w:ind w:firstLine="1134"/>
        <w:jc w:val="both"/>
        <w:rPr>
          <w:lang w:val="es-AR" w:eastAsia="es-AR" w:bidi="es-AR"/>
        </w:rPr>
      </w:pPr>
      <w:r>
        <w:rPr>
          <w:lang w:val="es-AR" w:eastAsia="es-AR" w:bidi="es-AR"/>
        </w:rPr>
        <w:t xml:space="preserve"> Mediante el mandamiento de intimación de pago digitalizado el 16-12-2024, debidamente diligenciado (5-2-2025), se bilateralizó el reclamo junto con los documentos base de la acción y la demandada tomo conocimiento de lo reclamado, sin plantear ninguna defensa que haga a su derecho. </w:t>
      </w:r>
    </w:p>
    <w:p>
      <w:pPr>
        <w:pStyle w:val="[Normal]"/>
        <w:spacing w:line="360" w:lineRule="auto"/>
        <w:ind w:firstLine="1134"/>
        <w:jc w:val="both"/>
        <w:rPr>
          <w:lang w:val="es-AR" w:eastAsia="es-AR" w:bidi="es-AR"/>
        </w:rPr>
      </w:pPr>
      <w:r>
        <w:rPr>
          <w:lang w:val="es-AR" w:eastAsia="es-AR" w:bidi="es-AR"/>
        </w:rPr>
        <w:t xml:space="preserve">En consecuencia, el magistrado de primera instancia, al dictar la sentencia en crisis, aplicó una tasa distinta a la convenida sin fundamentar tal alteración.</w:t>
      </w:r>
    </w:p>
    <w:p>
      <w:pPr>
        <w:pStyle w:val="[Normal]"/>
        <w:spacing w:line="360" w:lineRule="auto"/>
        <w:ind w:firstLine="1134"/>
        <w:jc w:val="both"/>
        <w:rPr>
          <w:lang w:val="es-AR" w:eastAsia="es-AR" w:bidi="es-AR"/>
        </w:rPr>
      </w:pPr>
      <w:r>
        <w:rPr>
          <w:lang w:val="es-AR" w:eastAsia="es-AR" w:bidi="es-AR"/>
        </w:rPr>
        <w:t xml:space="preserve">En función de lo expuesto, propongo al acuerdo modificar en este punto el pronunciamiento de grado por lo que al monto de capital dado en préstamo se le adicionaran los intereses convenidos en el contrato de mutuo,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lang w:val="es-AR" w:eastAsia="es-AR" w:bidi="es-AR"/>
        </w:rPr>
        <w:t xml:space="preserve">Ello encuentra respaldo normativo en el propio CCyC, el cual atribuye a los jueces la facultad de morigerar los intereses cuando la tasa fijada pueda importar una carga desmedida para el deudor, o exceda sin justificación y desproporcionadamente, el costo medio del dinero para deudores y operaciones similares en el lugar donde se contrajo la obligación (art. 771 CCyC). Supeditando el análisis de las cláusulas de intereses para el momento de la liquidación desde que en esa ocasión se va a poder determinar con exactitud y precisión la suma total que corresponde a intereses, ya sean compensatorios, punitorios y desde la fecha de la mora. Resulta evidente que en esta instancia del proceso no es posible determinar si el interés pactado por las partes resulta excesivo, cuestión que deberá ser analizada ulteriormente</w:t>
      </w:r>
      <w:r>
        <w:rPr>
          <w:i/>
          <w:lang w:val="es-AR" w:eastAsia="es-AR" w:bidi="es-AR"/>
        </w:rPr>
        <w:t xml:space="preserve"> </w:t>
      </w:r>
      <w:r>
        <w:rPr>
          <w:lang w:val="es-AR" w:eastAsia="es-AR" w:bidi="es-AR"/>
        </w:rPr>
        <w:t xml:space="preserve">(conf. CAP causas Nro. 4103 Reg. 11 del 9-3-2021; Nro. 4100 Reg. 7 del 23-2-2021; Nro. 3959 Reg. 149 del 20-10-2020, entre otros).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Hacer lugar al recurso de apelación deducido </w:t>
      </w:r>
      <w:r>
        <w:rPr>
          <w:lang w:val="es-AR" w:eastAsia="es-AR" w:bidi="es-AR"/>
        </w:rPr>
        <w:t xml:space="preserve">y en su mérito modificar la sentencia de grado en el punto relativo a los intereses, debiéndose aplicar los convenidos en el contrato de mutuo,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color w:val="000000"/>
          <w:lang w:val="es-AR" w:eastAsia="es-AR" w:bidi="es-AR"/>
        </w:rPr>
        <w:t xml:space="preserve">Sin costas por no mediar contradictor (arts. 68 1° parte a contrario sensu del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al recurso de apelación deducido y en su mérito modificar la sentencia de grado en el punto relativo a los intereses, debiéndose aplicar los convenidos en el contrato de mutuo,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lang w:val="es-AR" w:eastAsia="es-AR" w:bidi="es-AR"/>
        </w:rPr>
        <w:t xml:space="preserve">Sin costas por no mediar contradictor (arts. 68 1° parte a contrario sensu del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20304016958@notificaciones.scba.gov.ar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18/09/2025 09:41:33 -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18/09/2025 10:31:00 -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18/09/2025 10:44:48 -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‰7u")è&amp;aR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238502090006655028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18/09/2025 10:45:01 hs. bajo el número RS-125-2025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