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5769-25</w:t>
      </w:r>
      <w:r>
        <w:rPr>
          <w:lang w:val="es-AR" w:eastAsia="es-AR" w:bidi="es-AR"/>
        </w:rPr>
        <w:t xml:space="preserve"> caratulada </w:t>
      </w:r>
      <w:r>
        <w:rPr>
          <w:b/>
          <w:lang w:val="es-AR" w:eastAsia="es-AR" w:bidi="es-AR"/>
        </w:rPr>
        <w:t xml:space="preserve">"</w:t>
      </w:r>
      <w:r>
        <w:rPr>
          <w:b/>
          <w:color w:val="000000"/>
          <w:lang w:val="es-AR" w:eastAsia="es-AR" w:bidi="es-AR"/>
        </w:rPr>
        <w:t xml:space="preserve">NEME ROMINA CELESTE C/ VALCELLI PEDRO Y OTRO/A S/PRESCRIPCION ADQUISITIVA VICENAL/USUCAPION</w:t>
      </w:r>
      <w:r>
        <w:rPr>
          <w:b/>
          <w:lang w:val="es-AR" w:eastAsia="es-AR" w:bidi="es-AR"/>
        </w:rPr>
        <w:t xml:space="preserve">"</w:t>
      </w:r>
      <w:r>
        <w:rPr>
          <w:lang w:val="es-AR" w:eastAsia="es-AR" w:bidi="es-AR"/>
        </w:rPr>
        <w:t xml:space="preserve">, Expte. N° 67.120</w:t>
      </w:r>
      <w:r>
        <w:rPr>
          <w:color w:val="000000"/>
          <w:lang w:val="es-AR" w:eastAsia="es-AR" w:bidi="es-AR"/>
        </w:rPr>
        <w:t xml:space="preserve"> </w:t>
      </w:r>
      <w:r>
        <w:rPr>
          <w:lang w:val="es-AR" w:eastAsia="es-AR" w:bidi="es-AR"/>
        </w:rPr>
        <w:t xml:space="preserve">del Juzgado Civil y Comercial N° 1,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que por adquisición de dominio por posesión veinteñal promoviera Romina Celeste Neme contra Pedro Valcelli, quienes resulten propietarios y/o se consideren con derecho sobre el bien inmueble identificado en autos. Impuso las costas a la parte actora vencida y difirió la regulación de honorarios hasta tanto se cumpla con lo dispuesto en el Art. 27 de la ley 14.967.-</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actora en fecha 17-7-2025, concedido el 4-8-2025, fundado el 8-8-2025, habiendo contestado el traslado conferido la Auxiliar Letrada de la Defensoría Oficial en fecha 13-8-2025.-</w:t>
      </w:r>
    </w:p>
    <w:p>
      <w:pPr>
        <w:pStyle w:val="[Normal]"/>
        <w:spacing w:line="360" w:lineRule="auto"/>
        <w:ind w:firstLine="1134"/>
        <w:jc w:val="both"/>
        <w:rPr>
          <w:lang w:val="es-AR" w:eastAsia="es-AR" w:bidi="es-AR"/>
        </w:rPr>
      </w:pPr>
      <w:r>
        <w:rPr>
          <w:lang w:val="es-AR" w:eastAsia="es-AR" w:bidi="es-AR"/>
        </w:rPr>
        <w:t xml:space="preserve">En fecha 19-8-2025 se dicta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Centra su crítica la quejosa en el rechazo a la demanda de usucapión por ella entablada.-</w:t>
      </w:r>
    </w:p>
    <w:p>
      <w:pPr>
        <w:pStyle w:val="[Normal]"/>
        <w:spacing w:line="360" w:lineRule="auto"/>
        <w:ind w:firstLine="1134"/>
        <w:jc w:val="both"/>
        <w:rPr>
          <w:lang w:val="es-AR" w:eastAsia="es-AR" w:bidi="es-AR"/>
        </w:rPr>
      </w:pPr>
      <w:r>
        <w:rPr>
          <w:lang w:val="es-AR" w:eastAsia="es-AR" w:bidi="es-AR"/>
        </w:rPr>
        <w:t xml:space="preserve">Sostiene que las declaraciones testimoniales demuestran que ha poseído el inmueble a título de dueño por más de 20 años de manera pública, pacífica e ininterrumpida.-</w:t>
      </w:r>
    </w:p>
    <w:p>
      <w:pPr>
        <w:pStyle w:val="[Normal]"/>
        <w:spacing w:line="360" w:lineRule="auto"/>
        <w:ind w:firstLine="1134"/>
        <w:jc w:val="both"/>
        <w:rPr>
          <w:lang w:val="es-AR" w:eastAsia="es-AR" w:bidi="es-AR"/>
        </w:rPr>
      </w:pPr>
      <w:r>
        <w:rPr>
          <w:lang w:val="es-AR" w:eastAsia="es-AR" w:bidi="es-AR"/>
        </w:rPr>
        <w:t xml:space="preserve">Afirma que realizó actos posesorios como el mantenimiento, limpieza y conservación del bien, lo que prueba de forma contundente su animus domini.-</w:t>
      </w:r>
    </w:p>
    <w:p>
      <w:pPr>
        <w:pStyle w:val="[Normal]"/>
        <w:spacing w:line="360" w:lineRule="auto"/>
        <w:ind w:firstLine="1134"/>
        <w:jc w:val="both"/>
        <w:rPr>
          <w:lang w:val="es-AR" w:eastAsia="es-AR" w:bidi="es-AR"/>
        </w:rPr>
      </w:pPr>
      <w:r>
        <w:rPr>
          <w:lang w:val="es-AR" w:eastAsia="es-AR" w:bidi="es-AR"/>
        </w:rPr>
        <w:t xml:space="preserve">Señala que la falta de continuidad en el pago de los impuestos no puede desvirtuar el animus domini dado que en un período tan extenso es difícil acumular todos los recibos. </w:t>
      </w:r>
    </w:p>
    <w:p>
      <w:pPr>
        <w:pStyle w:val="[Normal]"/>
        <w:spacing w:line="360" w:lineRule="auto"/>
        <w:ind w:firstLine="1134"/>
        <w:jc w:val="both"/>
        <w:rPr>
          <w:lang w:val="es-AR" w:eastAsia="es-AR" w:bidi="es-AR"/>
        </w:rPr>
      </w:pPr>
      <w:r>
        <w:rPr>
          <w:lang w:val="es-AR" w:eastAsia="es-AR" w:bidi="es-AR"/>
        </w:rPr>
        <w:t xml:space="preserve">Manifiesta que de acuerdo con la jurisprudencia y la doctrina, no se exige que el pago de impuestos abarque todo el período de posesión, sino que su existencia es suficiente para acreditar la voluntad de aprehensión del dominio.-</w:t>
      </w:r>
    </w:p>
    <w:p>
      <w:pPr>
        <w:pStyle w:val="[Normal]"/>
        <w:spacing w:line="360" w:lineRule="auto"/>
        <w:ind w:firstLine="1134"/>
        <w:jc w:val="both"/>
        <w:rPr>
          <w:lang w:val="es-AR" w:eastAsia="es-AR" w:bidi="es-AR"/>
        </w:rPr>
      </w:pPr>
      <w:r>
        <w:rPr>
          <w:lang w:val="es-AR" w:eastAsia="es-AR" w:bidi="es-AR"/>
        </w:rPr>
        <w:t xml:space="preserve">Además dice que no existe norma que establezca como requisito indispensable el pago de impuestos para la procedencia de la usucapión.-</w:t>
      </w:r>
    </w:p>
    <w:p>
      <w:pPr>
        <w:pStyle w:val="[Normal]"/>
        <w:spacing w:line="360" w:lineRule="auto"/>
        <w:ind w:firstLine="1134"/>
        <w:jc w:val="both"/>
        <w:rPr>
          <w:lang w:val="es-AR" w:eastAsia="es-AR" w:bidi="es-AR"/>
        </w:rPr>
      </w:pPr>
      <w:r>
        <w:rPr>
          <w:lang w:val="es-AR" w:eastAsia="es-AR" w:bidi="es-AR"/>
        </w:rPr>
        <w:t xml:space="preserve">Aduce que los pagos de impuestos y tasas municipales junto con las pruebas testimoniales, son suficientes para acreditar los extremos exigidos.-</w:t>
      </w:r>
    </w:p>
    <w:p>
      <w:pPr>
        <w:pStyle w:val="[Normal]"/>
        <w:spacing w:line="360" w:lineRule="auto"/>
        <w:ind w:firstLine="1134"/>
        <w:jc w:val="both"/>
        <w:rPr>
          <w:lang w:val="es-AR" w:eastAsia="es-AR" w:bidi="es-AR"/>
        </w:rPr>
      </w:pPr>
      <w:r>
        <w:rPr>
          <w:lang w:val="es-AR" w:eastAsia="es-AR" w:bidi="es-AR"/>
        </w:rPr>
        <w:t xml:space="preserve">Solicita se revoque el fallo atacado y se haga lugar a su demanda de usucapión.-</w:t>
      </w:r>
    </w:p>
    <w:p>
      <w:pPr>
        <w:pStyle w:val="[Normal]"/>
        <w:spacing w:line="360" w:lineRule="auto"/>
        <w:ind w:firstLine="1134"/>
        <w:jc w:val="both"/>
        <w:rPr>
          <w:lang w:val="es-AR" w:eastAsia="es-AR" w:bidi="es-AR"/>
        </w:rPr>
      </w:pPr>
      <w:r>
        <w:rPr>
          <w:lang w:val="es-AR" w:eastAsia="es-AR" w:bidi="es-AR"/>
        </w:rPr>
        <w:t xml:space="preserve">A su turno la Auxiliar Letrada de la Defensoría considera que la parte actora no ha logrado satisfacer la carga probatoria a su cargo por lo que solicita se confirme la sentencia de primera instancia.-</w:t>
      </w:r>
    </w:p>
    <w:p>
      <w:pPr>
        <w:pStyle w:val="[Normal]"/>
        <w:spacing w:line="360" w:lineRule="auto"/>
        <w:ind w:firstLine="1134"/>
        <w:jc w:val="both"/>
        <w:rPr>
          <w:lang w:val="es-AR" w:eastAsia="es-AR" w:bidi="es-AR"/>
        </w:rPr>
      </w:pPr>
      <w:r>
        <w:rPr>
          <w:lang w:val="es-AR" w:eastAsia="es-AR" w:bidi="es-AR"/>
        </w:rPr>
        <w:t xml:space="preserve">Entrando a resolver, cabe señalar que es claro el interés social comprometido en la cuestión desde que al exigirse la posesión de la cosa como fundamento fáctico para acceder a ella por la vía de la prescripción adquisitiva, supone la actuación útil de quien no tiene la propiedad y que, sin embargo, la conserva frente a la inactividad del dueño.-</w:t>
      </w:r>
    </w:p>
    <w:p>
      <w:pPr>
        <w:pStyle w:val="[Normal]"/>
        <w:spacing w:line="360" w:lineRule="auto"/>
        <w:ind w:firstLine="1134"/>
        <w:jc w:val="both"/>
        <w:rPr>
          <w:lang w:val="es-AR" w:eastAsia="es-AR" w:bidi="es-AR"/>
        </w:rPr>
      </w:pPr>
      <w:r>
        <w:rPr>
          <w:lang w:val="es-AR" w:eastAsia="es-AR" w:bidi="es-AR"/>
        </w:rPr>
        <w:t xml:space="preserve">Cuadra destacar que en la especie el examen a realizar se enmarca, como es doctrina del Superior Tribunal Provincial,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Por tanto, corresponde entrar a analizar las constancias probatorias obrantes en autos a los fines de aseverar si la quejosa logró acreditar debidamente la posesión pacífica, pública e ininterrumpida animus domini de los bienes a usucapir por el plazo de ley previsto por el instituto en cuestión.-</w:t>
      </w:r>
    </w:p>
    <w:p>
      <w:pPr>
        <w:pStyle w:val="[Normal]"/>
        <w:spacing w:line="360" w:lineRule="auto"/>
        <w:ind w:firstLine="1134"/>
        <w:jc w:val="both"/>
        <w:rPr>
          <w:i/>
          <w:lang w:val="es-AR" w:eastAsia="es-AR" w:bidi="es-AR"/>
        </w:rPr>
      </w:pPr>
      <w:r>
        <w:rPr>
          <w:lang w:val="es-AR" w:eastAsia="es-AR" w:bidi="es-AR"/>
        </w:rPr>
        <w:t xml:space="preserve">Respecto del primero de los recaudos -corpus-, la testigo María Cecília Polizzi, respecto del plazo de ocupación del terreno, dice "</w:t>
      </w:r>
      <w:r>
        <w:rPr>
          <w:i/>
          <w:lang w:val="es-AR" w:eastAsia="es-AR" w:bidi="es-AR"/>
        </w:rPr>
        <w:t xml:space="preserve">Hace mucho que están ahí, desde el año 2000, más o menos. Puede ser antes, creo" </w:t>
      </w:r>
      <w:r>
        <w:rPr>
          <w:lang w:val="es-AR" w:eastAsia="es-AR" w:bidi="es-AR"/>
        </w:rPr>
        <w:t xml:space="preserve">y sobre actos posesorios realizados manifiesta "</w:t>
      </w:r>
      <w:r>
        <w:rPr>
          <w:i/>
          <w:lang w:val="es-AR" w:eastAsia="es-AR" w:bidi="es-AR"/>
        </w:rPr>
        <w:t xml:space="preserve">Limpieza, limpiar el terreno, pusieron un pilar para bajar un medidor, pero más que nada cuidados del lugar</w:t>
      </w:r>
      <w:r>
        <w:rPr>
          <w:rFonts w:ascii="Times New Roman" w:hAnsi="Times New Roman" w:eastAsia="Times New Roman" w:cs="Times New Roman"/>
          <w:i/>
          <w:lang w:val="es-AR" w:eastAsia="es-AR" w:bidi="es-AR"/>
        </w:rPr>
        <w:t xml:space="preserve">". </w:t>
      </w:r>
      <w:r>
        <w:rPr>
          <w:lang w:val="es-AR" w:eastAsia="es-AR" w:bidi="es-AR"/>
        </w:rPr>
        <w:t xml:space="preserve">Por otro lado, comparece la Sra.</w:t>
      </w:r>
      <w:r>
        <w:rPr>
          <w:rFonts w:ascii="Times New Roman" w:hAnsi="Times New Roman" w:eastAsia="Times New Roman" w:cs="Times New Roman"/>
          <w:lang w:val="es-AR" w:eastAsia="es-AR" w:bidi="es-AR"/>
        </w:rPr>
        <w:t xml:space="preserve"> </w:t>
      </w:r>
      <w:r>
        <w:rPr>
          <w:lang w:val="es-AR" w:eastAsia="es-AR" w:bidi="es-AR"/>
        </w:rPr>
        <w:t xml:space="preserve">Alicia Paola Campos quien afirma "</w:t>
      </w:r>
      <w:r>
        <w:rPr>
          <w:i/>
          <w:lang w:val="es-AR" w:eastAsia="es-AR" w:bidi="es-AR"/>
        </w:rPr>
        <w:t xml:space="preserve">Sí. Desde que la conozco es que ella me ha contado del terreno. Año 2000, 2001" </w:t>
      </w:r>
      <w:r>
        <w:rPr>
          <w:lang w:val="es-AR" w:eastAsia="es-AR" w:bidi="es-AR"/>
        </w:rPr>
        <w:t xml:space="preserve">y también agrega sobre</w:t>
      </w:r>
      <w:r>
        <w:rPr>
          <w:i/>
          <w:lang w:val="es-AR" w:eastAsia="es-AR" w:bidi="es-AR"/>
        </w:rPr>
        <w:t xml:space="preserve"> </w:t>
      </w:r>
      <w:r>
        <w:rPr>
          <w:lang w:val="es-AR" w:eastAsia="es-AR" w:bidi="es-AR"/>
        </w:rPr>
        <w:t xml:space="preserve">actos de señorío sobre el lugar</w:t>
      </w:r>
      <w:r>
        <w:rPr>
          <w:i/>
          <w:lang w:val="es-AR" w:eastAsia="es-AR" w:bidi="es-AR"/>
        </w:rPr>
        <w:t xml:space="preserve"> "Pagar impuestos, la limpieza del terreno, todo eso. No tiene construcciones".-</w:t>
      </w:r>
    </w:p>
    <w:p>
      <w:pPr>
        <w:pStyle w:val="[Normal]"/>
        <w:spacing w:line="360" w:lineRule="auto"/>
        <w:ind w:firstLine="1134"/>
        <w:jc w:val="both"/>
        <w:rPr>
          <w:lang w:val="es-AR" w:eastAsia="es-AR" w:bidi="es-AR"/>
        </w:rPr>
      </w:pPr>
      <w:r>
        <w:rPr>
          <w:lang w:val="es-AR" w:eastAsia="es-AR" w:bidi="es-AR"/>
        </w:rPr>
        <w:t xml:space="preserve">Debo recordar que las declaraciones testimoniales, evaluadas a la luz de la sana crítica, son sumamente importantes para resolver la cuestión, por cuanto los testigos dan cuenta del conocimiento personal de los actos posesorios que aluden realizados. (CAP 5632-25).-</w:t>
      </w:r>
    </w:p>
    <w:p>
      <w:pPr>
        <w:pStyle w:val="[Normal]"/>
        <w:spacing w:line="360" w:lineRule="auto"/>
        <w:ind w:firstLine="1134"/>
        <w:jc w:val="both"/>
        <w:rPr>
          <w:lang w:val="es-AR" w:eastAsia="es-AR" w:bidi="es-AR"/>
        </w:rPr>
      </w:pPr>
      <w:r>
        <w:rPr>
          <w:lang w:val="es-AR" w:eastAsia="es-AR" w:bidi="es-AR"/>
        </w:rPr>
        <w:t xml:space="preserve">Sin embargo, la prueba testimonial es insuficiente por sí sola para acoger la demanda de usucapión, por lo que es preciso confrontar o ratificar lo dichos de los testigos con otras pruebas que reflejen esos mismos hechos, es decir, que acrediten sus referencias.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veinteñal (CC0203 LP 116305 RSD-25-18 S 06/03/2018 JUBA B355820).-</w:t>
      </w:r>
    </w:p>
    <w:p>
      <w:pPr>
        <w:pStyle w:val="[Normal]"/>
        <w:spacing w:line="360" w:lineRule="auto"/>
        <w:ind w:firstLine="1134"/>
        <w:jc w:val="both"/>
        <w:rPr>
          <w:i/>
          <w:lang w:val="es-AR" w:eastAsia="es-AR" w:bidi="es-AR"/>
        </w:rPr>
      </w:pPr>
      <w:r>
        <w:rPr>
          <w:lang w:val="es-AR" w:eastAsia="es-AR" w:bidi="es-AR"/>
        </w:rPr>
        <w:t xml:space="preserve">En efecto, no se han producido otros medios probatorios que puedan corroborar lo manifestado por los testigos ofrecidos, por lo que la prueba testimonial sin documentación adjunta (compra de materiales de construcción, pago de trabajos de albañilería, limpieza del terreno, entre otros) no alcanza para configurar la prueba de la posesión exigida.-</w:t>
      </w:r>
    </w:p>
    <w:p>
      <w:pPr>
        <w:pStyle w:val="[Normal]"/>
        <w:spacing w:line="360" w:lineRule="auto"/>
        <w:ind w:firstLine="1134"/>
        <w:jc w:val="both"/>
        <w:rPr>
          <w:lang w:val="es-AR" w:eastAsia="es-AR" w:bidi="es-AR"/>
        </w:rPr>
      </w:pPr>
      <w:r>
        <w:rPr>
          <w:lang w:val="es-AR" w:eastAsia="es-AR" w:bidi="es-AR"/>
        </w:rPr>
        <w:t xml:space="preserve">Respecto al otro extremo -animus-, debe probarse no sólo la posesión animus domini actual, sino también la anterior y especialmente la que tuviera al inicio de la ocupación, como único medio de demostrar el cumplimiento del plazo legal (cfr. CC0003 SM 66994 D-145/12 S 14/11/2013 Juez PEREZ (SD) JUBA B3651195).-</w:t>
      </w:r>
    </w:p>
    <w:p>
      <w:pPr>
        <w:pStyle w:val="[Normal]"/>
        <w:spacing w:line="360" w:lineRule="auto"/>
        <w:ind w:firstLine="1134"/>
        <w:jc w:val="both"/>
        <w:rPr>
          <w:lang w:val="es-AR" w:eastAsia="es-AR" w:bidi="es-AR"/>
        </w:rPr>
      </w:pPr>
      <w:r>
        <w:rPr>
          <w:lang w:val="es-AR" w:eastAsia="es-AR" w:bidi="es-AR"/>
        </w:rPr>
        <w:t xml:space="preserve">Se aprecia cierto déficit por parte de la actora quien ha acompañado en autos solo 6 boletas de impuestos inmobiliarios, 2 de tasa de limpieza y conservación y 2 de servicios sanitarios siendo todas ellas correspondientes a los años 2013 y 2014.-</w:t>
      </w:r>
    </w:p>
    <w:p>
      <w:pPr>
        <w:pStyle w:val="[Normal]"/>
        <w:spacing w:line="360" w:lineRule="auto"/>
        <w:ind w:firstLine="1134"/>
        <w:jc w:val="both"/>
        <w:rPr>
          <w:lang w:val="es-AR" w:eastAsia="es-AR" w:bidi="es-AR"/>
        </w:rPr>
      </w:pPr>
      <w:r>
        <w:rPr>
          <w:lang w:val="es-AR" w:eastAsia="es-AR" w:bidi="es-AR"/>
        </w:rPr>
        <w:t xml:space="preserve">Se ha dicho claramente que</w:t>
      </w:r>
      <w:r>
        <w:rPr>
          <w:i/>
          <w:lang w:val="es-AR" w:eastAsia="es-AR" w:bidi="es-AR"/>
        </w:rPr>
        <w:t xml:space="preserve"> "El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 la demanda."</w:t>
      </w:r>
      <w:r>
        <w:rPr>
          <w:lang w:val="es-AR" w:eastAsia="es-AR" w:bidi="es-AR"/>
        </w:rPr>
        <w:t xml:space="preserve"> (CC0002 SM 57067 RSD-83-6 S 18/04/2006 JUBA 2004134).-</w:t>
      </w:r>
    </w:p>
    <w:p>
      <w:pPr>
        <w:pStyle w:val="[Normal]"/>
        <w:spacing w:line="360" w:lineRule="auto"/>
        <w:ind w:firstLine="1134"/>
        <w:jc w:val="both"/>
        <w:rPr>
          <w:lang w:val="es-AR" w:eastAsia="es-AR" w:bidi="es-AR"/>
        </w:rPr>
      </w:pPr>
      <w:r>
        <w:rPr>
          <w:lang w:val="es-AR" w:eastAsia="es-AR" w:bidi="es-AR"/>
        </w:rPr>
        <w:t xml:space="preserve">De ahí que del análisis integral de la prueba producida en autos no surge acreditado acto posesorio alguno por parte de los actores que revele la intención de ejercer un poder de hecho sobre el bien. La prueba testimonial carece de suficiente respaldo documental que sumado esto a los pocos elementos incorporados (facturas, tasas, servicios) no me permiten tener por acreditados que la posesión pública, pacífica e ininterrumpida estuvo impregnada del animus domini necesario para usucapir (Arts. 1899, 1915, 1928 y ss del CCyC; Arts. 375,384 y ccts CPCC).-</w:t>
      </w:r>
    </w:p>
    <w:p>
      <w:pPr>
        <w:pStyle w:val="[Normal]"/>
        <w:spacing w:line="360" w:lineRule="auto"/>
        <w:ind w:firstLine="1134"/>
        <w:jc w:val="both"/>
        <w:rPr>
          <w:lang w:val="es-AR" w:eastAsia="es-AR" w:bidi="es-AR"/>
        </w:rPr>
      </w:pPr>
      <w:r>
        <w:rPr>
          <w:lang w:val="es-AR" w:eastAsia="es-AR" w:bidi="es-AR"/>
        </w:rPr>
        <w:t xml:space="preserve">Por todo lo expuesto, no encontrándose acreditado ninguno de los extremos exigidos por la normativa aplicable en la materia por el plazo requerido por la ley, estimo ajustada a derecho la decisión del primer juzgador.-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por la parte actora y en su mérito confirmar la sentencia puesta en crisis.-</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por la parte actora y en su mérito confirmar la sentencia puesta en crisis.-</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13/11/2025 10:33:11 -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13/11/2025 10:37:56 -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13/11/2025 10:40:43 -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‰9(")è&amp;ePN_Š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250802090006694846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13/11/2025 10:40:55 hs. bajo el número RS-161-2025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