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5904-25</w:t>
      </w:r>
      <w:r>
        <w:rPr>
          <w:lang w:val="es-AR" w:eastAsia="es-AR" w:bidi="es-AR"/>
        </w:rPr>
        <w:t xml:space="preserve"> caratulada </w:t>
      </w:r>
      <w:r>
        <w:rPr>
          <w:b/>
          <w:lang w:val="es-AR" w:eastAsia="es-AR" w:bidi="es-AR"/>
        </w:rPr>
        <w:t xml:space="preserve">"</w:t>
      </w:r>
      <w:r>
        <w:rPr>
          <w:b/>
          <w:color w:val="000000"/>
          <w:lang w:val="es-AR" w:eastAsia="es-AR" w:bidi="es-AR"/>
        </w:rPr>
        <w:t xml:space="preserve">B.: J. M. S/ ABRIGO</w:t>
      </w:r>
      <w:r>
        <w:rPr>
          <w:b/>
          <w:lang w:val="es-AR" w:eastAsia="es-AR" w:bidi="es-AR"/>
        </w:rPr>
        <w:t xml:space="preserve">"</w:t>
      </w:r>
      <w:r>
        <w:rPr>
          <w:lang w:val="es-AR" w:eastAsia="es-AR" w:bidi="es-AR"/>
        </w:rPr>
        <w:t xml:space="preserve">, Expte. </w:t>
      </w:r>
      <w:r>
        <w:rPr>
          <w:color w:val="000000"/>
          <w:lang w:val="es-AR" w:eastAsia="es-AR" w:bidi="es-AR"/>
        </w:rPr>
        <w:t xml:space="preserve">42.358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850"/>
        <w:jc w:val="both"/>
        <w:rPr>
          <w:lang w:val="es-AR" w:eastAsia="es-AR" w:bidi="es-AR"/>
        </w:rPr>
      </w:pPr>
      <w:r>
        <w:rPr>
          <w:lang w:val="es-AR" w:eastAsia="es-AR" w:bidi="es-AR"/>
        </w:rPr>
        <w:t xml:space="preserve">	Contra la resolución dictada el 15-9-2025 que d</w:t>
      </w:r>
      <w:r>
        <w:rPr>
          <w:color w:val="000000"/>
          <w:lang w:val="es-AR" w:eastAsia="es-AR" w:bidi="es-AR"/>
        </w:rPr>
        <w:t xml:space="preserve">ecretó la legalidad del cese de la medida de abrigo</w:t>
      </w:r>
      <w:r>
        <w:rPr>
          <w:color w:val="000000"/>
          <w:shd w:val="clear" w:color="auto" w:fill="FFFFFF"/>
          <w:lang w:val="es-AR" w:eastAsia="es-AR" w:bidi="es-AR"/>
        </w:rPr>
        <w:t xml:space="preserve"> </w:t>
      </w:r>
      <w:r>
        <w:rPr>
          <w:color w:val="000000"/>
          <w:lang w:val="es-AR" w:eastAsia="es-AR" w:bidi="es-AR"/>
        </w:rPr>
        <w:t xml:space="preserve">dispuesta en relación a la niña  B., J.M.</w:t>
      </w:r>
      <w:r>
        <w:rPr>
          <w:lang w:val="es-AR" w:eastAsia="es-AR" w:bidi="es-AR"/>
        </w:rPr>
        <w:t xml:space="preserve">, interpone la Sra. Asesora de Incapaces Dra. Andrea Adba, revocatoria con apelación en subsidio con fecha 18-9-2025.</w:t>
      </w:r>
    </w:p>
    <w:p>
      <w:pPr>
        <w:pStyle w:val="[Normal]"/>
        <w:spacing w:line="360" w:lineRule="auto"/>
        <w:ind w:firstLine="850"/>
        <w:jc w:val="both"/>
        <w:rPr>
          <w:lang w:val="es-AR" w:eastAsia="es-AR" w:bidi="es-AR"/>
        </w:rPr>
      </w:pPr>
      <w:r>
        <w:rPr>
          <w:lang w:val="es-AR" w:eastAsia="es-AR" w:bidi="es-AR"/>
        </w:rPr>
        <w:t xml:space="preserve">	Rechazado el primero de los recursos, se concede con fecha 25-9-2025 la apelación subsidiariamente interpuesta.</w:t>
      </w:r>
    </w:p>
    <w:p>
      <w:pPr>
        <w:pStyle w:val="[Normal]"/>
        <w:spacing w:line="360" w:lineRule="auto"/>
        <w:ind w:firstLine="1134"/>
        <w:jc w:val="both"/>
        <w:rPr>
          <w:lang w:val="es-AR" w:eastAsia="es-AR" w:bidi="es-AR"/>
        </w:rPr>
      </w:pPr>
      <w:r>
        <w:rPr>
          <w:lang w:val="es-AR" w:eastAsia="es-AR" w:bidi="es-AR"/>
        </w:rPr>
        <w:t xml:space="preserve">La Representante Pupilar se agravia de la decisión en cuanto entiende que el cese de la medida de abrigo fue dispuesto sin haberse diligenciado previamente el oficio solicitado al organismo administrativo y sin haberse valorado con anterioridad el informe psicológico producido por el Juzgado de Paz de Colón respecto de la progenitora de la niña, estimando que no se encontrarían dadas aún las condiciones para disponer dicho cese.</w:t>
      </w:r>
    </w:p>
    <w:p>
      <w:pPr>
        <w:pStyle w:val="[Normal]"/>
        <w:spacing w:line="360" w:lineRule="auto"/>
        <w:ind w:firstLine="1134"/>
        <w:jc w:val="both"/>
        <w:rPr>
          <w:lang w:val="es-AR" w:eastAsia="es-AR" w:bidi="es-AR"/>
        </w:rPr>
      </w:pPr>
      <w:r>
        <w:rPr>
          <w:lang w:val="es-AR" w:eastAsia="es-AR" w:bidi="es-AR"/>
        </w:rPr>
        <w:t xml:space="preserve">Analizadas las constancias de autos surge que el Servicio Local de Promoción y Protección de los Derechos del Niño de Colón (SLPPDN), en fecha 20 de agosto de 2025 informó el cese de la medida de protección adoptada, comunicando el egreso de la niña del Hogar William Morris y el reintegro a la convivencia con su progenitora.</w:t>
      </w:r>
    </w:p>
    <w:p>
      <w:pPr>
        <w:pStyle w:val="[Normal]"/>
        <w:spacing w:line="360" w:lineRule="auto"/>
        <w:ind w:firstLine="1134"/>
        <w:jc w:val="both"/>
        <w:rPr>
          <w:lang w:val="es-AR" w:eastAsia="es-AR" w:bidi="es-AR"/>
        </w:rPr>
      </w:pPr>
      <w:r>
        <w:rPr>
          <w:lang w:val="es-AR" w:eastAsia="es-AR" w:bidi="es-AR"/>
        </w:rPr>
        <w:t xml:space="preserve">El magistrado de grado, previo a resolver, confirió vista a la Sra. Asesora de Incapaces, quien sostuvo la necesidad de un estricto acompañamiento y seguimiento del grupo familiar por parte del SLPPDN, priorizando la permanencia de la niña con su familia biológica, lo cual fue receptado adecuadamente por el juez de grado en el decisorio cuestionado.</w:t>
      </w:r>
    </w:p>
    <w:p>
      <w:pPr>
        <w:pStyle w:val="[Normal]"/>
        <w:spacing w:line="360" w:lineRule="auto"/>
        <w:ind w:firstLine="1134"/>
        <w:jc w:val="both"/>
        <w:rPr>
          <w:lang w:val="es-AR" w:eastAsia="es-AR" w:bidi="es-AR"/>
        </w:rPr>
      </w:pPr>
      <w:r>
        <w:rPr>
          <w:lang w:val="es-AR" w:eastAsia="es-AR" w:bidi="es-AR"/>
        </w:rPr>
        <w:t xml:space="preserve">Con posterioridad, y en razón de que el informe pericial psicológico presentado por la perito psicóloga del Juzgado de Paz de Colón, Y.L.S, no había sido puesto en conocimiento con anterioridad a la legalización del cese del abrigo, el magistrado de grado dictó una resolución en la que impuso al organismo local la continuidad de la intervención, estableciendo pautas concretas, periódicas y exigibles de seguimiento, tratamiento psicológico y psiquiátrico de la progenitora con informes quincenales, bajo apercibimiento de sanciones conminatorias y de la adopción de una nueva medida de abrigo en caso de incumplimiento o evolución desfavorable del vínculo.</w:t>
      </w:r>
    </w:p>
    <w:p>
      <w:pPr>
        <w:pStyle w:val="[Normal]"/>
        <w:spacing w:line="360" w:lineRule="auto"/>
        <w:ind w:firstLine="1134"/>
        <w:jc w:val="both"/>
        <w:rPr>
          <w:lang w:val="es-AR" w:eastAsia="es-AR" w:bidi="es-AR"/>
        </w:rPr>
      </w:pPr>
      <w:r>
        <w:rPr>
          <w:lang w:val="es-AR" w:eastAsia="es-AR" w:bidi="es-AR"/>
        </w:rPr>
        <w:t xml:space="preserve">Contrariamente a lo sostenido por la apelante, el informe psicológico producido y las recomendaciones allí formuladas -continuidad del tratamiento psicológico, eventual abordaje psiquiátrico y seguimiento del vínculo- no resultan incompatibles con el cese de la medida de abrigo, sino que se integran armónicamente con el dispositivo de acompañamiento ordenado por el magistrado de grado mediante resolución posterior de fecha 25 de septiembre de 2025, el cual prevé mecanismos de control periódico, apercibimientos expresos y la posibilidad de reinstaurar la medida de abrigo ante cualquier incumplimiento o retroceso.</w:t>
      </w:r>
    </w:p>
    <w:p>
      <w:pPr>
        <w:pStyle w:val="[Normal]"/>
        <w:spacing w:line="360" w:lineRule="auto"/>
        <w:ind w:firstLine="1134"/>
        <w:jc w:val="both"/>
        <w:rPr>
          <w:lang w:val="es-AR" w:eastAsia="es-AR" w:bidi="es-AR"/>
        </w:rPr>
      </w:pPr>
      <w:r>
        <w:rPr>
          <w:lang w:val="es-AR" w:eastAsia="es-AR" w:bidi="es-AR"/>
        </w:rPr>
        <w:t xml:space="preserve">Asimismo, cabe mencionar que el informe del SLPPDN de fecha 4 de noviembre de 2025 (v. p.e. 4-11-2025) da cuenta de un seguimiento activo, sostenido y personalizado del grupo familiar, detallando las acciones desplegadas con posterioridad al cese del abrigo, tales como la incorporación de una operadora de calle a los fines de realizar el seguimiento en horarios en los cuales el organismo no se encuentra trabajando en territorio.</w:t>
      </w:r>
    </w:p>
    <w:p>
      <w:pPr>
        <w:pStyle w:val="[Normal]"/>
        <w:spacing w:line="360" w:lineRule="auto"/>
        <w:ind w:firstLine="1134"/>
        <w:jc w:val="both"/>
        <w:rPr>
          <w:lang w:val="es-AR" w:eastAsia="es-AR" w:bidi="es-AR"/>
        </w:rPr>
      </w:pPr>
      <w:r>
        <w:rPr>
          <w:lang w:val="es-AR" w:eastAsia="es-AR" w:bidi="es-AR"/>
        </w:rPr>
        <w:t xml:space="preserve">Cabe recordar que la función judicial en este tipo de procesos se limita a controlar la legalidad, razonabilidad y no arbitrariedad de las medidas adoptadas (art. 35 inc. h, Ley 13.298), extremos que en el caso se encuentran debidamente satisfechos sin que se advierta afectación concreta al interés superior de la niña, el cual aparece resguardado mediante el dispositivo de seguimiento intensivo ordenado, en tanto armoniza adecuadamente el derecho de la niña a vivir y desarrollarse en su familia de origen, sin que se configure al momento de resolver la presente algún supuesto que habilite la revocación del pronunciamiento recurrido.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el fallo apelado.</w:t>
      </w:r>
    </w:p>
    <w:p>
      <w:pPr>
        <w:pStyle w:val="[Normal]"/>
        <w:spacing w:line="360" w:lineRule="auto"/>
        <w:ind w:firstLine="1134"/>
        <w:jc w:val="both"/>
        <w:rPr>
          <w:lang w:val="es-AR" w:eastAsia="es-AR" w:bidi="es-AR"/>
        </w:rPr>
      </w:pPr>
      <w:r>
        <w:rPr>
          <w:lang w:val="es-AR" w:eastAsia="es-AR" w:bidi="es-AR"/>
        </w:rPr>
        <w:t xml:space="preserve">Sin costas de Alzada (art. 68/9 CPCC). </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el fallo apelado.</w:t>
      </w:r>
    </w:p>
    <w:p>
      <w:pPr>
        <w:pStyle w:val="[Normal]"/>
        <w:spacing w:line="360" w:lineRule="auto"/>
        <w:ind w:firstLine="1134"/>
        <w:jc w:val="both"/>
        <w:rPr>
          <w:lang w:val="es-AR" w:eastAsia="es-AR" w:bidi="es-AR"/>
        </w:rPr>
      </w:pPr>
      <w:r>
        <w:rPr>
          <w:lang w:val="es-AR" w:eastAsia="es-AR" w:bidi="es-AR"/>
        </w:rPr>
        <w:t xml:space="preserve">Sin costas de Alzada (art. 68/9 CPCC).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