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5751-25</w:t>
      </w:r>
      <w:r>
        <w:rPr>
          <w:lang w:val="es-AR" w:eastAsia="es-AR" w:bidi="es-AR"/>
        </w:rPr>
        <w:t xml:space="preserve"> caratulada </w:t>
      </w:r>
      <w:r>
        <w:rPr>
          <w:b/>
          <w:lang w:val="es-AR" w:eastAsia="es-AR" w:bidi="es-AR"/>
        </w:rPr>
        <w:t xml:space="preserve">"</w:t>
      </w:r>
      <w:r>
        <w:rPr>
          <w:b/>
          <w:color w:val="000000"/>
          <w:lang w:val="es-AR" w:eastAsia="es-AR" w:bidi="es-AR"/>
        </w:rPr>
        <w:t xml:space="preserve">ARIAS RICARDO ALBERTO C/ CICHILLITTI NESTOR MARIANO Y OTROS S/ DAÑOS Y PERJ.AUTOM. C/LES. O MUERTE (EXC.ESTADO)</w:t>
      </w:r>
      <w:r>
        <w:rPr>
          <w:b/>
          <w:lang w:val="es-AR" w:eastAsia="es-AR" w:bidi="es-AR"/>
        </w:rPr>
        <w:t xml:space="preserve">"</w:t>
      </w:r>
      <w:r>
        <w:rPr>
          <w:lang w:val="es-AR" w:eastAsia="es-AR" w:bidi="es-AR"/>
        </w:rPr>
        <w:t xml:space="preserve">, Expte.N° 67.697 del Juzgado Civil y Comercial N° 3,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hizo lugar a la demanda instaurada por el Sr. Ricardo Alberto Arias, condenando en consecuencia a Néstor Mariano Cichillitti y SEGUROS BERNARDINO RIVADAVIA COOPERATIVA LTDA. a abonar a la parte actora la suma de diecisiete millones cuatrocientos setenta y tres mil cuatrocientos ochenta y cinco  pesos con 40/100 ctvos ($ 17.473.485.40.-), con más sus intereses calculados conforme se estableciera en el considerando VII. de la sentencia. Aplicó las costas a la parte demandada y a la citada en garantía y difirió la regulación de honorarios de  los  letrados intervinientes  y del peritos.</w:t>
      </w:r>
    </w:p>
    <w:p>
      <w:pPr>
        <w:pStyle w:val="[Normal]"/>
        <w:spacing w:line="360" w:lineRule="auto"/>
        <w:ind w:firstLine="1134"/>
        <w:jc w:val="both"/>
        <w:rPr>
          <w:lang w:val="es-AR" w:eastAsia="es-AR" w:bidi="es-AR"/>
        </w:rPr>
      </w:pPr>
      <w:r>
        <w:rPr>
          <w:lang w:val="es-AR" w:eastAsia="es-AR" w:bidi="es-AR"/>
        </w:rPr>
        <w:t xml:space="preserve">Dicho pronunciamiento fue apelado el 26-6-2025 por el apoderado de la citada en garantía y el 27-6-2025 por la parte demandada, recursos concedidos libremente el 2-7-2025.</w:t>
      </w:r>
    </w:p>
    <w:p>
      <w:pPr>
        <w:pStyle w:val="[Normal]"/>
        <w:spacing w:line="360" w:lineRule="auto"/>
        <w:ind w:firstLine="1134"/>
        <w:jc w:val="both"/>
        <w:rPr>
          <w:lang w:val="es-AR" w:eastAsia="es-AR" w:bidi="es-AR"/>
        </w:rPr>
      </w:pPr>
      <w:r>
        <w:rPr>
          <w:lang w:val="es-AR" w:eastAsia="es-AR" w:bidi="es-AR"/>
        </w:rPr>
        <w:t xml:space="preserve">Ingresados los autos a este organismo el 10/7/2025, el 4/9/2025 se ordenó a la parte demandada expresar agravios, lo que fue cumplido el 11/9/2025. El 18/9/2025, la citada en garantía desistió del recurso de apelación. Posteriormente, el 23/9/2025 se confirió traslado del memorial a la citada en garantía y, ante la falta de presentación en el plazo conferido, se declaró perdido el derecho dejado de usar.</w:t>
      </w:r>
    </w:p>
    <w:p>
      <w:pPr>
        <w:pStyle w:val="[Normal]"/>
        <w:spacing w:line="360" w:lineRule="auto"/>
        <w:ind w:firstLine="1134"/>
        <w:jc w:val="both"/>
        <w:rPr>
          <w:lang w:val="es-AR" w:eastAsia="es-AR" w:bidi="es-AR"/>
        </w:rPr>
      </w:pPr>
      <w:r>
        <w:rPr>
          <w:lang w:val="es-AR" w:eastAsia="es-AR" w:bidi="es-AR"/>
        </w:rPr>
        <w:t xml:space="preserve">En consecuencia, se llamaron autos para dictar sentencia y, encontrándose firme dicha providencia, la causa se halla en condiciones de ser resuelta.</w:t>
      </w:r>
    </w:p>
    <w:p>
      <w:pPr>
        <w:pStyle w:val="[Normal]"/>
        <w:spacing w:line="360" w:lineRule="auto"/>
        <w:ind w:firstLine="1134"/>
        <w:jc w:val="both"/>
        <w:rPr>
          <w:lang w:val="es-AR" w:eastAsia="es-AR" w:bidi="es-AR"/>
        </w:rPr>
      </w:pPr>
      <w:r>
        <w:rPr>
          <w:lang w:val="es-AR" w:eastAsia="es-AR" w:bidi="es-AR"/>
        </w:rPr>
        <w:t xml:space="preserve">El recurrente se agravia del decisorio, en tanto que el vehículo Citroën Berlingo, dominio AA545HL, se encontraba asegurado en SEGUROS BERNARDINO RIVADAVIA COOPERATIVA LIMITADA y dicha entidad aseguradora -citada en garantía en autos- con anterioridad a la contestación de la demanda entablada opuso exclusión de cobertura circunstancia ésta por la cual su parte tuvo que recurrir a la contratación de abogado particular para no quedar en estado de indefensión.</w:t>
      </w:r>
    </w:p>
    <w:p>
      <w:pPr>
        <w:pStyle w:val="[Normal]"/>
        <w:spacing w:line="360" w:lineRule="auto"/>
        <w:ind w:firstLine="1134"/>
        <w:jc w:val="both"/>
        <w:rPr>
          <w:lang w:val="es-AR" w:eastAsia="es-AR" w:bidi="es-AR"/>
        </w:rPr>
      </w:pPr>
      <w:r>
        <w:rPr>
          <w:lang w:val="es-AR" w:eastAsia="es-AR" w:bidi="es-AR"/>
        </w:rPr>
        <w:t xml:space="preserve">Así sostiene que la decisión adoptada por la aseguradora, desde un inicio, era jurídicamente inviable y maliciosa en tanto que  focalizando la exclusión en relación a un uso del vehículo distinto al contratado intentó aplicar una cláusula de no seguro cuando en el sub lite no se daban los presupuestos fácticos que la tornaran viable conforme siempre se le hizo saber a la aseguradora mediante carta documento a quien, además, mediante la misma misiva se le requirió que se le informase si iba o no a otorgar defensa en el proceso civil sin recibir respuesta alguna.</w:t>
      </w:r>
    </w:p>
    <w:p>
      <w:pPr>
        <w:pStyle w:val="[Normal]"/>
        <w:spacing w:line="360" w:lineRule="auto"/>
        <w:ind w:firstLine="1134"/>
        <w:jc w:val="both"/>
        <w:rPr>
          <w:lang w:val="es-AR" w:eastAsia="es-AR" w:bidi="es-AR"/>
        </w:rPr>
      </w:pPr>
      <w:r>
        <w:rPr>
          <w:lang w:val="es-AR" w:eastAsia="es-AR" w:bidi="es-AR"/>
        </w:rPr>
        <w:t xml:space="preserve">Es decir, desde un principio -lisa y llanamente- intentó suprimir su obligación principal de mantener indemne al asegurado.</w:t>
      </w:r>
    </w:p>
    <w:p>
      <w:pPr>
        <w:pStyle w:val="[Normal]"/>
        <w:spacing w:line="360" w:lineRule="auto"/>
        <w:ind w:firstLine="1134"/>
        <w:jc w:val="both"/>
        <w:rPr>
          <w:lang w:val="es-AR" w:eastAsia="es-AR" w:bidi="es-AR"/>
        </w:rPr>
      </w:pPr>
      <w:r>
        <w:rPr>
          <w:lang w:val="es-AR" w:eastAsia="es-AR" w:bidi="es-AR"/>
        </w:rPr>
        <w:t xml:space="preserve">Y que dicho proceder ha sido el factor causante de la necesidad de acudir a la defensa mediante letrado apoderado no vinculado a la misma subsumiéndose la conducta de la aseguradora en un incumplimiento culpable de su obligación contractual quedando obligada al pago de las costas generadas como consecuencia inmediata de su actuar. Ello, sin perjuicio de que los gastos, honorarios, y costas incurridas para resistir el reclamo del tercero tienen la naturaleza jurídica de un gasto de salvamento (art. 72, 73 de la ley 17.418) destinado a evitar el siniestro o disminuir su consecuencia y que, como tal, debe ser soportado por la aseguradora.</w:t>
      </w:r>
    </w:p>
    <w:p>
      <w:pPr>
        <w:pStyle w:val="[Normal]"/>
        <w:spacing w:line="360" w:lineRule="auto"/>
        <w:ind w:firstLine="1134"/>
        <w:jc w:val="both"/>
        <w:rPr>
          <w:lang w:val="es-AR" w:eastAsia="es-AR" w:bidi="es-AR"/>
        </w:rPr>
      </w:pPr>
      <w:r>
        <w:rPr>
          <w:lang w:val="es-AR" w:eastAsia="es-AR" w:bidi="es-AR"/>
        </w:rPr>
        <w:t xml:space="preserve">No asumiendo ésta su obligación, ello trae aparejado el consiguiente derecho del asegurado -compelido a defenderse solo como en el caso- a que la aseguradora se haga cargo de los gastos que le originó el cumplimiento de su obligación (art. 73 de la ley de Seguros).</w:t>
      </w:r>
    </w:p>
    <w:p>
      <w:pPr>
        <w:pStyle w:val="[Normal]"/>
        <w:spacing w:line="360" w:lineRule="auto"/>
        <w:ind w:firstLine="1134"/>
        <w:jc w:val="both"/>
        <w:rPr>
          <w:lang w:val="es-AR" w:eastAsia="es-AR" w:bidi="es-AR"/>
        </w:rPr>
      </w:pPr>
      <w:r>
        <w:rPr>
          <w:lang w:val="es-AR" w:eastAsia="es-AR" w:bidi="es-AR"/>
        </w:rPr>
        <w:t xml:space="preserve">Que, el judicante de grado en su sentencia se expidió y determinó la efectiva existencia de la cobertura al momento del siniestro más omitió, pasó por alto, contemplar que el asegurador debe su garantía de indemnidad a su asegurado (art. 111 de la ley de seguros) y condenó en costas a la mentada citada en garantía y a su parte violando, de tal manera el derecho de propiedad .</w:t>
      </w:r>
    </w:p>
    <w:p>
      <w:pPr>
        <w:pStyle w:val="[Normal]"/>
        <w:spacing w:line="360" w:lineRule="auto"/>
        <w:ind w:firstLine="1134"/>
        <w:jc w:val="both"/>
        <w:rPr>
          <w:lang w:val="es-AR" w:eastAsia="es-AR" w:bidi="es-AR"/>
        </w:rPr>
      </w:pPr>
      <w:r>
        <w:rPr>
          <w:lang w:val="es-AR" w:eastAsia="es-AR" w:bidi="es-AR"/>
        </w:rPr>
        <w:t xml:space="preserve">En dicho lineamiento, la falta de extensión precisa de la condena en costas y honorarios de la aseguradora en relación a su parte vulnera la garantía de indemnidad a la que se encuentra obligada.</w:t>
      </w:r>
    </w:p>
    <w:p>
      <w:pPr>
        <w:pStyle w:val="[Normal]"/>
        <w:spacing w:line="360" w:lineRule="auto"/>
        <w:ind w:firstLine="1134"/>
        <w:jc w:val="both"/>
        <w:rPr>
          <w:lang w:val="es-AR" w:eastAsia="es-AR" w:bidi="es-AR"/>
        </w:rPr>
      </w:pPr>
      <w:r>
        <w:rPr>
          <w:lang w:val="es-AR" w:eastAsia="es-AR" w:bidi="es-AR"/>
        </w:rPr>
        <w:t xml:space="preserve">Por todo ello solicita se revoque la sentencia, ampliando la condena en costas y honorarios a SEGUROS BERNARDINO RIVADAVIA COOPERATIVA LIMITADA en lo que hace a esta parte a los fines que abone los gastos causídicos y los honorarios del letrado que debíó contratar para acceder a la justicia y garantizar de esa manera su defensa en juicio. Con costas.</w:t>
      </w:r>
    </w:p>
    <w:p>
      <w:pPr>
        <w:pStyle w:val="[Normal]"/>
        <w:spacing w:line="360" w:lineRule="auto"/>
        <w:ind w:firstLine="1134"/>
        <w:jc w:val="both"/>
        <w:rPr>
          <w:lang w:val="es-AR" w:eastAsia="es-AR" w:bidi="es-AR"/>
        </w:rPr>
      </w:pPr>
      <w:r>
        <w:rPr>
          <w:lang w:val="es-AR" w:eastAsia="es-AR" w:bidi="es-AR"/>
        </w:rPr>
        <w:t xml:space="preserve">Entrando a resolver la cuestión traída, advierto que el único disgusto formulado por el recurrente consiste en la pretensión de que se extienda la condena en costas a la compañía aseguradora, por el rechazo de la exclusión de cobertura que opusiera la misma, y la consecuente obligación de hacerse cargo de los costos que le implicaron contratar un abogado ante la negativa de la compañía de brindarle la asistencia para su defensa y con ello mantener su indemnidad en el juicio.-</w:t>
      </w:r>
    </w:p>
    <w:p>
      <w:pPr>
        <w:pStyle w:val="[Normal]"/>
        <w:spacing w:line="360" w:lineRule="auto"/>
        <w:ind w:firstLine="1134"/>
        <w:jc w:val="both"/>
        <w:rPr>
          <w:lang w:val="es-AR" w:eastAsia="es-AR" w:bidi="es-AR"/>
        </w:rPr>
      </w:pPr>
      <w:r>
        <w:rPr>
          <w:lang w:val="es-AR" w:eastAsia="es-AR" w:bidi="es-AR"/>
        </w:rPr>
        <w:t xml:space="preserve">Conforme surge de la demanda y de la providencia apelada, la sentencia de grado reconoce la existencia de cobertura al momento del siniestro. No obstante ello, el decisorio omite condenar a la aseguradora a asumir la obligación de mantener indemne al asegurado y, tal omisión afecta gravemente el derecho del apelante.  </w:t>
      </w:r>
    </w:p>
    <w:p>
      <w:pPr>
        <w:pStyle w:val="[Normal]"/>
        <w:spacing w:line="360" w:lineRule="auto"/>
        <w:ind w:firstLine="1134"/>
        <w:jc w:val="both"/>
        <w:rPr>
          <w:lang w:val="es-AR" w:eastAsia="es-AR" w:bidi="es-AR"/>
        </w:rPr>
      </w:pPr>
      <w:r>
        <w:rPr>
          <w:lang w:val="es-AR" w:eastAsia="es-AR" w:bidi="es-AR"/>
        </w:rPr>
        <w:t xml:space="preserve">Al respecto, cabe recordar que la Ley de Seguros impone obligaciones correlativas: el asegurado debe tomar medidas de salvamento y atender instrucciones (art. 72) y el asegurador está obligado a reembolsar los gastos no manifiestamente desacertados realizados por el asegurado en cumplimiento de tales deberes (art. 73). Además, el asegurador debe mantener indemne al asegurado frente a reclamos de terceros (arts. 109 y 111). Por tanto, una vez reconocida la cobertura en abstracto por la sentencia, corresponde que la condena sea extensiva —en cabeza de la aseguradora— a las costas, gastos y honorarios devengados por la defensa del asegurado. </w:t>
      </w:r>
    </w:p>
    <w:p>
      <w:pPr>
        <w:pStyle w:val="[Normal]"/>
        <w:spacing w:line="360" w:lineRule="auto"/>
        <w:ind w:firstLine="1134"/>
        <w:jc w:val="both"/>
        <w:rPr>
          <w:lang w:val="es-AR" w:eastAsia="es-AR" w:bidi="es-AR"/>
        </w:rPr>
      </w:pPr>
      <w:r>
        <w:rPr>
          <w:lang w:val="es-AR" w:eastAsia="es-AR" w:bidi="es-AR"/>
        </w:rPr>
        <w:t xml:space="preserve"> La aseguradora, al oponer la exclusión de cobertura y no comunicar si asumiría o no la defensa, privó al asegurado de la dirección del proceso y lo obligó a contratar letrado particular. Dicha conducta constituye incumplimiento culpable de la obligación contractual y habilita el reembolso de los gastos de defensa y costas soportadas por el asegurado, así como su condena al pago de intereses y costas procesales. (ver constancias de intercambio de intimaciones entre el Sr. Cichillitti y la compañía aseguradora, acompañadas digitalmente con ambas contestaciones de demanda). </w:t>
      </w:r>
    </w:p>
    <w:p>
      <w:pPr>
        <w:pStyle w:val="[Normal]"/>
        <w:spacing w:line="360" w:lineRule="auto"/>
        <w:ind w:firstLine="1134"/>
        <w:jc w:val="both"/>
        <w:rPr>
          <w:lang w:val="es-AR" w:eastAsia="es-AR" w:bidi="es-AR"/>
        </w:rPr>
      </w:pPr>
      <w:r>
        <w:rPr>
          <w:lang w:val="es-AR" w:eastAsia="es-AR" w:bidi="es-AR"/>
        </w:rPr>
        <w:t xml:space="preserve">La doctrina y la jurisprudencia sostienen que, cuando la aseguradora no asume la defensa pese a existir cobertura, debe responder por las erogaciones realizadas por el asegurado destinadas a preservar su derecho, incluidos los gastos de defensa y costas aún cuando excedan el límite de la póliza.</w:t>
      </w:r>
    </w:p>
    <w:p>
      <w:pPr>
        <w:pStyle w:val="[Normal]"/>
        <w:spacing w:line="360" w:lineRule="auto"/>
        <w:ind w:firstLine="1134"/>
        <w:jc w:val="both"/>
        <w:rPr>
          <w:lang w:val="es-AR" w:eastAsia="es-AR" w:bidi="es-AR"/>
        </w:rPr>
      </w:pPr>
      <w:r>
        <w:rPr>
          <w:lang w:val="es-AR" w:eastAsia="es-AR" w:bidi="es-AR"/>
        </w:rPr>
        <w:t xml:space="preserve">Así se ha resuelto que la "... participación del asegurado por intermedio de su propio letrado y no del proporcionado por la compañía será un costo derivado del siniestro si este resultara cubierto en los casos que las denominadas defensas de "no seguro" que pudieran haber sido opuestas por la aseguradora fueran rechazadas. En estos casos, no debe recibir un tratamiento diferenciado al resto de los gastos y costas derivados del proceso, debiendo ser incluidos dentro de los ítems por los cuales la tercera citada debe responder. Ello, observando desde ya, la regla de la proporcionalidad establecida en el articulo 111 de la ley 17.418" (CC0202 LP 139757 RS 296/25 S 02/10/2025  - Caratula: "MARQUEZ VALDIVIEZO JUAN Y OTROS C/ RIQUE ANGEL OSVALDO Y OTROS S/ DAÑOS Y PERJ.POR USO AUTOMOT. (C/LES.O MUERTE) (SIN RESP.EST.)".</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el recurso de apelación interpuesto y en su mérito disponer que las costas por el rechazo de la defensa de no seguro, sean impuestas a la compañía aseguradora.</w:t>
      </w:r>
    </w:p>
    <w:p>
      <w:pPr>
        <w:pStyle w:val="[Normal]"/>
        <w:spacing w:line="360" w:lineRule="auto"/>
        <w:ind w:firstLine="1134"/>
        <w:jc w:val="both"/>
        <w:rPr>
          <w:lang w:val="es-AR" w:eastAsia="es-AR" w:bidi="es-AR"/>
        </w:rPr>
      </w:pPr>
      <w:r>
        <w:rPr>
          <w:lang w:val="es-AR" w:eastAsia="es-AR" w:bidi="es-AR"/>
        </w:rPr>
        <w:t xml:space="preserve">Aplicar las costas de Alzada a la aseguradora vencida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 30 y 51 ley arancelaria).-</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el recurso de apelación interpuesto y en su mérito disponer que las costas por el rechazo de la defensa de no seguro, sean impuestas a la compañía aseguradora.</w:t>
      </w:r>
    </w:p>
    <w:p>
      <w:pPr>
        <w:pStyle w:val="[Normal]"/>
        <w:spacing w:line="360" w:lineRule="auto"/>
        <w:ind w:firstLine="1134"/>
        <w:jc w:val="both"/>
        <w:rPr>
          <w:lang w:val="es-AR" w:eastAsia="es-AR" w:bidi="es-AR"/>
        </w:rPr>
      </w:pPr>
      <w:r>
        <w:rPr>
          <w:lang w:val="es-AR" w:eastAsia="es-AR" w:bidi="es-AR"/>
        </w:rPr>
        <w:t xml:space="preserve">Aplicar las costas de Alzada a la aseguradora vencida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 30 y 51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12:44:13 -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12:54:24 -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13:49:09 -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‰8O")è&amp;kbL†Š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244702090006756644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11/12/2025 13:49:18 hs. bajo el número RS-180-2025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