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73019586" w14:textId="6DD53C7C" w:rsidR="00AF4F94" w:rsidRPr="00762F26" w:rsidRDefault="00AF4F94" w:rsidP="00AF4F94">
      <w:pPr>
        <w:jc w:val="center"/>
        <w:rPr>
          <w:b/>
          <w:lang w:val="es-AR"/>
        </w:rPr>
      </w:pPr>
      <w:r w:rsidRPr="00762F26">
        <w:rPr>
          <w:b/>
          <w:lang w:val="es-AR"/>
        </w:rPr>
        <w:t>CONSEJO SUPERIOR</w:t>
      </w:r>
    </w:p>
    <w:p w14:paraId="1ED23D0A" w14:textId="56488A83" w:rsidR="00AF4F94" w:rsidRPr="00762F26" w:rsidRDefault="00FC5849" w:rsidP="00AF4F94">
      <w:pPr>
        <w:jc w:val="center"/>
        <w:rPr>
          <w:b/>
          <w:lang w:val="es-AR"/>
        </w:rPr>
      </w:pPr>
      <w:r w:rsidRPr="00762F26">
        <w:rPr>
          <w:b/>
          <w:lang w:val="es-AR"/>
        </w:rPr>
        <w:t>CIRCULAR N</w:t>
      </w:r>
      <w:bookmarkStart w:id="0" w:name="_Hlk91575836"/>
      <w:r w:rsidR="001F3675" w:rsidRPr="00762F26">
        <w:rPr>
          <w:b/>
          <w:lang w:val="es-AR"/>
        </w:rPr>
        <w:t>°</w:t>
      </w:r>
      <w:r w:rsidR="00FD65D4" w:rsidRPr="00762F26">
        <w:rPr>
          <w:b/>
          <w:lang w:val="es-AR"/>
        </w:rPr>
        <w:t xml:space="preserve"> 7</w:t>
      </w:r>
      <w:r w:rsidR="00776284">
        <w:rPr>
          <w:b/>
          <w:lang w:val="es-AR"/>
        </w:rPr>
        <w:t xml:space="preserve">508 </w:t>
      </w:r>
      <w:r w:rsidR="00AF4F94" w:rsidRPr="00762F26">
        <w:rPr>
          <w:b/>
          <w:lang w:val="es-AR"/>
        </w:rPr>
        <w:t>(</w:t>
      </w:r>
      <w:r w:rsidR="00776284">
        <w:rPr>
          <w:b/>
          <w:lang w:val="es-AR"/>
        </w:rPr>
        <w:t>2</w:t>
      </w:r>
      <w:r w:rsidR="003F0980">
        <w:rPr>
          <w:b/>
          <w:lang w:val="es-AR"/>
        </w:rPr>
        <w:t>3</w:t>
      </w:r>
      <w:r w:rsidR="00EC5D81" w:rsidRPr="00762F26">
        <w:rPr>
          <w:b/>
          <w:lang w:val="es-AR"/>
        </w:rPr>
        <w:t>/12/2</w:t>
      </w:r>
      <w:r w:rsidR="000F7332">
        <w:rPr>
          <w:b/>
          <w:lang w:val="es-AR"/>
        </w:rPr>
        <w:t>5</w:t>
      </w:r>
      <w:r w:rsidR="00AF4F94" w:rsidRPr="00762F26">
        <w:rPr>
          <w:b/>
          <w:lang w:val="es-AR"/>
        </w:rPr>
        <w:t>)</w:t>
      </w:r>
    </w:p>
    <w:p w14:paraId="50979921" w14:textId="77777777" w:rsidR="00D66A19" w:rsidRPr="00762F26" w:rsidRDefault="00D66A19" w:rsidP="00AF4F94">
      <w:pPr>
        <w:jc w:val="center"/>
        <w:rPr>
          <w:b/>
          <w:lang w:val="es-AR"/>
        </w:rPr>
      </w:pPr>
    </w:p>
    <w:p w14:paraId="4C086337" w14:textId="501BA945" w:rsidR="00BB2180" w:rsidRPr="00762F26" w:rsidRDefault="00BB2180" w:rsidP="00013813">
      <w:pPr>
        <w:jc w:val="center"/>
        <w:rPr>
          <w:b/>
          <w:u w:val="single"/>
          <w:lang w:val="es-AR"/>
        </w:rPr>
      </w:pPr>
      <w:r w:rsidRPr="00762F26">
        <w:rPr>
          <w:b/>
          <w:u w:val="single"/>
          <w:lang w:val="es-AR"/>
        </w:rPr>
        <w:t>MATRICULA PARA EL AÑO 20</w:t>
      </w:r>
      <w:r w:rsidR="00DF401D" w:rsidRPr="00762F26">
        <w:rPr>
          <w:b/>
          <w:u w:val="single"/>
          <w:lang w:val="es-AR"/>
        </w:rPr>
        <w:t>2</w:t>
      </w:r>
      <w:r w:rsidR="000F7332">
        <w:rPr>
          <w:b/>
          <w:u w:val="single"/>
          <w:lang w:val="es-AR"/>
        </w:rPr>
        <w:t>6</w:t>
      </w:r>
    </w:p>
    <w:p w14:paraId="56AF8025" w14:textId="77777777" w:rsidR="00DF401D" w:rsidRPr="00762F26" w:rsidRDefault="00DF401D" w:rsidP="00013813">
      <w:pPr>
        <w:jc w:val="center"/>
        <w:rPr>
          <w:b/>
          <w:lang w:val="es-AR"/>
        </w:rPr>
      </w:pPr>
    </w:p>
    <w:p w14:paraId="25D3FADD" w14:textId="7A0010EC" w:rsidR="006352D3" w:rsidRPr="00762F26" w:rsidRDefault="006352D3" w:rsidP="00D27BD6">
      <w:pPr>
        <w:jc w:val="both"/>
        <w:rPr>
          <w:b/>
          <w:lang w:val="es-AR"/>
        </w:rPr>
      </w:pPr>
      <w:r w:rsidRPr="00762F26">
        <w:rPr>
          <w:b/>
          <w:lang w:val="es-AR"/>
        </w:rPr>
        <w:t>Texto de la r</w:t>
      </w:r>
      <w:r w:rsidR="005E3E38" w:rsidRPr="00762F26">
        <w:rPr>
          <w:b/>
          <w:lang w:val="es-AR"/>
        </w:rPr>
        <w:t xml:space="preserve">esolución adoptada </w:t>
      </w:r>
      <w:r w:rsidR="0008767F" w:rsidRPr="00762F26">
        <w:rPr>
          <w:b/>
          <w:lang w:val="es-AR"/>
        </w:rPr>
        <w:t>por el Consejo Superior</w:t>
      </w:r>
      <w:r w:rsidR="00124119" w:rsidRPr="00762F26">
        <w:rPr>
          <w:b/>
          <w:lang w:val="es-AR"/>
        </w:rPr>
        <w:t>,</w:t>
      </w:r>
      <w:r w:rsidR="005B5856" w:rsidRPr="00762F26">
        <w:rPr>
          <w:b/>
          <w:lang w:val="es-AR"/>
        </w:rPr>
        <w:t xml:space="preserve"> </w:t>
      </w:r>
      <w:r w:rsidR="00DF401D" w:rsidRPr="00762F26">
        <w:rPr>
          <w:b/>
          <w:lang w:val="es-AR"/>
        </w:rPr>
        <w:t xml:space="preserve">en su reunión ordinaria del </w:t>
      </w:r>
      <w:r w:rsidR="001F3675" w:rsidRPr="00762F26">
        <w:rPr>
          <w:b/>
          <w:lang w:val="es-AR"/>
        </w:rPr>
        <w:t>1</w:t>
      </w:r>
      <w:r w:rsidR="000F7332">
        <w:rPr>
          <w:b/>
          <w:lang w:val="es-AR"/>
        </w:rPr>
        <w:t>8</w:t>
      </w:r>
      <w:r w:rsidR="00EC5D81" w:rsidRPr="00762F26">
        <w:rPr>
          <w:b/>
          <w:lang w:val="es-AR"/>
        </w:rPr>
        <w:t xml:space="preserve"> de </w:t>
      </w:r>
      <w:r w:rsidR="00DF401D" w:rsidRPr="00762F26">
        <w:rPr>
          <w:b/>
          <w:lang w:val="es-AR"/>
        </w:rPr>
        <w:t>diciembre de 20</w:t>
      </w:r>
      <w:r w:rsidR="001F3675" w:rsidRPr="00762F26">
        <w:rPr>
          <w:b/>
          <w:lang w:val="es-AR"/>
        </w:rPr>
        <w:t>2</w:t>
      </w:r>
      <w:r w:rsidR="000F7332">
        <w:rPr>
          <w:b/>
          <w:lang w:val="es-AR"/>
        </w:rPr>
        <w:t>5</w:t>
      </w:r>
      <w:r w:rsidR="00DF401D" w:rsidRPr="00762F26">
        <w:rPr>
          <w:b/>
          <w:lang w:val="es-AR"/>
        </w:rPr>
        <w:t xml:space="preserve">, </w:t>
      </w:r>
      <w:r w:rsidRPr="00762F26">
        <w:rPr>
          <w:b/>
          <w:lang w:val="es-AR"/>
        </w:rPr>
        <w:t>sobre la matrícula para el año</w:t>
      </w:r>
      <w:r w:rsidR="00731D1B" w:rsidRPr="00762F26">
        <w:rPr>
          <w:b/>
          <w:lang w:val="es-AR"/>
        </w:rPr>
        <w:t xml:space="preserve"> </w:t>
      </w:r>
      <w:r w:rsidRPr="00762F26">
        <w:rPr>
          <w:b/>
          <w:lang w:val="es-AR"/>
        </w:rPr>
        <w:t>20</w:t>
      </w:r>
      <w:r w:rsidR="00DF401D" w:rsidRPr="00762F26">
        <w:rPr>
          <w:b/>
          <w:lang w:val="es-AR"/>
        </w:rPr>
        <w:t>2</w:t>
      </w:r>
      <w:r w:rsidR="000F7332">
        <w:rPr>
          <w:b/>
          <w:lang w:val="es-AR"/>
        </w:rPr>
        <w:t>6</w:t>
      </w:r>
      <w:r w:rsidR="00DF401D" w:rsidRPr="00762F26">
        <w:rPr>
          <w:b/>
          <w:lang w:val="es-AR"/>
        </w:rPr>
        <w:t>.</w:t>
      </w:r>
    </w:p>
    <w:bookmarkEnd w:id="0"/>
    <w:p w14:paraId="49D8D731" w14:textId="6F9638E0" w:rsidR="0012168B" w:rsidRDefault="0012168B" w:rsidP="0012168B">
      <w:pPr>
        <w:jc w:val="both"/>
        <w:rPr>
          <w:bCs/>
          <w:iCs/>
          <w:u w:val="single"/>
          <w:lang w:val="es-AR"/>
        </w:rPr>
      </w:pPr>
    </w:p>
    <w:p w14:paraId="72F906AF" w14:textId="02FD7067" w:rsidR="0012168B" w:rsidRPr="00762F26" w:rsidRDefault="0012168B" w:rsidP="0012168B">
      <w:pPr>
        <w:jc w:val="both"/>
        <w:rPr>
          <w:lang w:val="es-AR"/>
        </w:rPr>
      </w:pPr>
      <w:r w:rsidRPr="00762F26">
        <w:rPr>
          <w:b/>
          <w:i/>
          <w:u w:val="single"/>
          <w:lang w:val="es-AR"/>
        </w:rPr>
        <w:t>NUMERO</w:t>
      </w:r>
      <w:r w:rsidR="00764D4C" w:rsidRPr="00762F26">
        <w:rPr>
          <w:b/>
          <w:i/>
          <w:u w:val="single"/>
          <w:lang w:val="es-AR"/>
        </w:rPr>
        <w:t xml:space="preserve"> 2</w:t>
      </w:r>
      <w:r w:rsidR="003F0980">
        <w:rPr>
          <w:b/>
          <w:i/>
          <w:u w:val="single"/>
          <w:lang w:val="es-AR"/>
        </w:rPr>
        <w:t>2</w:t>
      </w:r>
      <w:r w:rsidR="003D224B">
        <w:rPr>
          <w:b/>
          <w:i/>
          <w:u w:val="single"/>
          <w:lang w:val="es-AR"/>
        </w:rPr>
        <w:t>8</w:t>
      </w:r>
      <w:r w:rsidRPr="00762F26">
        <w:rPr>
          <w:b/>
          <w:i/>
          <w:u w:val="single"/>
          <w:lang w:val="es-AR"/>
        </w:rPr>
        <w:t>/2</w:t>
      </w:r>
      <w:r w:rsidR="000F7332">
        <w:rPr>
          <w:b/>
          <w:i/>
          <w:u w:val="single"/>
          <w:lang w:val="es-AR"/>
        </w:rPr>
        <w:t>5</w:t>
      </w:r>
      <w:r w:rsidRPr="00762F26">
        <w:rPr>
          <w:b/>
          <w:i/>
          <w:lang w:val="es-AR"/>
        </w:rPr>
        <w:t>:</w:t>
      </w:r>
      <w:r w:rsidRPr="00762F26">
        <w:rPr>
          <w:lang w:val="es-AR"/>
        </w:rPr>
        <w:tab/>
      </w:r>
      <w:r w:rsidRPr="00762F26">
        <w:rPr>
          <w:lang w:val="es-AR"/>
        </w:rPr>
        <w:tab/>
        <w:t>Visto el intercambio de ideas registrado con el objeto de determinar el monto de la matrícula anual para el año 202</w:t>
      </w:r>
      <w:r w:rsidR="000F7332">
        <w:rPr>
          <w:lang w:val="es-AR"/>
        </w:rPr>
        <w:t>6</w:t>
      </w:r>
      <w:r w:rsidRPr="00762F26">
        <w:rPr>
          <w:lang w:val="es-AR"/>
        </w:rPr>
        <w:t>;</w:t>
      </w:r>
    </w:p>
    <w:p w14:paraId="56824B27" w14:textId="77777777" w:rsidR="0012168B" w:rsidRPr="00762F26" w:rsidRDefault="0012168B" w:rsidP="0012168B">
      <w:pPr>
        <w:jc w:val="both"/>
        <w:rPr>
          <w:lang w:val="es-AR"/>
        </w:rPr>
      </w:pPr>
    </w:p>
    <w:p w14:paraId="055FB429" w14:textId="61DC6081" w:rsidR="00F3064B" w:rsidRPr="00762F26" w:rsidRDefault="00F3064B" w:rsidP="00F3064B">
      <w:pPr>
        <w:jc w:val="both"/>
        <w:rPr>
          <w:lang w:val="es-AR"/>
        </w:rPr>
      </w:pPr>
      <w:bookmarkStart w:id="1" w:name="_Hlk122422646"/>
      <w:bookmarkStart w:id="2" w:name="_Hlk122347838"/>
      <w:r w:rsidRPr="00762F26">
        <w:rPr>
          <w:lang w:val="es-AR"/>
        </w:rPr>
        <w:t>Y Considerando:</w:t>
      </w:r>
    </w:p>
    <w:p w14:paraId="6AB5470B" w14:textId="10173AD7" w:rsidR="00F3064B" w:rsidRPr="00762F26" w:rsidRDefault="00D4178D" w:rsidP="00F3064B">
      <w:pPr>
        <w:jc w:val="both"/>
        <w:rPr>
          <w:lang w:val="es-AR"/>
        </w:rPr>
      </w:pPr>
      <w:r w:rsidRPr="00762F26">
        <w:rPr>
          <w:lang w:val="es-AR"/>
        </w:rPr>
        <w:tab/>
      </w:r>
      <w:r w:rsidR="00F3064B" w:rsidRPr="00762F26">
        <w:rPr>
          <w:lang w:val="es-AR"/>
        </w:rPr>
        <w:t>Que tal como se expresara en otras oportunidades, los Colegios de Abogados, en su totalidad, se hallan decididamente abocados a una política institucional con el objeto de brindar los mejores servicios a los matriculados, a tono con el progreso tecnológico que se advierte en el ámbito de la administración de justicia; como así también atender a la actividad académica como servicio primordial, dado la evidente complejidad en las nuevas realidades y necesidades sociales, que requiere de profesionales permanentemente capacitados para asumir los nuevos desafíos. También cabe destacar la constante tarea de sostener sus bibliotecas públicas posibilitando el acceso de las/los matriculadas/os a servicios de referencia bibliográfica que resultan dificultosos a título individual.</w:t>
      </w:r>
    </w:p>
    <w:p w14:paraId="2D8EFF77" w14:textId="11398DAD" w:rsidR="00F3064B" w:rsidRPr="00762F26" w:rsidRDefault="00D4178D" w:rsidP="00D4178D">
      <w:pPr>
        <w:jc w:val="both"/>
        <w:rPr>
          <w:lang w:val="es-AR"/>
        </w:rPr>
      </w:pPr>
      <w:r w:rsidRPr="00762F26">
        <w:rPr>
          <w:lang w:val="es-AR"/>
        </w:rPr>
        <w:tab/>
      </w:r>
      <w:r w:rsidR="00F3064B" w:rsidRPr="00762F26">
        <w:rPr>
          <w:lang w:val="es-AR"/>
        </w:rPr>
        <w:t xml:space="preserve">Que nuestras instituciones </w:t>
      </w:r>
      <w:r w:rsidR="00732179" w:rsidRPr="00762F26">
        <w:rPr>
          <w:lang w:val="es-AR"/>
        </w:rPr>
        <w:t xml:space="preserve">han </w:t>
      </w:r>
      <w:r w:rsidR="00C4520B" w:rsidRPr="00762F26">
        <w:rPr>
          <w:lang w:val="es-AR"/>
        </w:rPr>
        <w:t xml:space="preserve">ido agregando paulatinamente gran variedad de servicios, pero </w:t>
      </w:r>
      <w:r w:rsidR="00F3064B" w:rsidRPr="00762F26">
        <w:rPr>
          <w:lang w:val="es-AR"/>
        </w:rPr>
        <w:t>sin descuidar otros roles fundamentales como la defensa del libre ejercicio profesional, de las incumbencias de la abogacía y también la búsqueda de nuevas posibilidades que amplíen el marco profesional; sin olvidar la defensa irrestricta sobre los honorarios profesionales, atento el carácter alimentario que los mismos conllevan, como así el sostenimiento de programas de acceso a la justicia para personas carentes de recursos económicos o que se encuentren en situación de vulnerabilidad.</w:t>
      </w:r>
    </w:p>
    <w:p w14:paraId="63E16AD1" w14:textId="0BDF43E5" w:rsidR="00F3064B" w:rsidRPr="00762F26" w:rsidRDefault="00D4178D" w:rsidP="00D4178D">
      <w:pPr>
        <w:jc w:val="both"/>
        <w:rPr>
          <w:lang w:val="es-AR"/>
        </w:rPr>
      </w:pPr>
      <w:r w:rsidRPr="00762F26">
        <w:rPr>
          <w:lang w:val="es-AR"/>
        </w:rPr>
        <w:tab/>
      </w:r>
      <w:r w:rsidR="00F3064B" w:rsidRPr="00762F26">
        <w:rPr>
          <w:lang w:val="es-AR"/>
        </w:rPr>
        <w:t>Que</w:t>
      </w:r>
      <w:r w:rsidRPr="00762F26">
        <w:rPr>
          <w:lang w:val="es-AR"/>
        </w:rPr>
        <w:t>,</w:t>
      </w:r>
      <w:r w:rsidR="00F3064B" w:rsidRPr="00762F26">
        <w:rPr>
          <w:lang w:val="es-AR"/>
        </w:rPr>
        <w:t xml:space="preserve"> en definitiva</w:t>
      </w:r>
      <w:r w:rsidRPr="00762F26">
        <w:rPr>
          <w:lang w:val="es-AR"/>
        </w:rPr>
        <w:t>,</w:t>
      </w:r>
      <w:r w:rsidR="00F3064B" w:rsidRPr="00762F26">
        <w:rPr>
          <w:lang w:val="es-AR"/>
        </w:rPr>
        <w:t xml:space="preserve"> y atento a lo expuesto en la presente, </w:t>
      </w:r>
      <w:r w:rsidR="00791A9F" w:rsidRPr="00762F26">
        <w:rPr>
          <w:lang w:val="es-AR"/>
        </w:rPr>
        <w:t xml:space="preserve">el </w:t>
      </w:r>
      <w:r w:rsidR="00F3064B" w:rsidRPr="00762F26">
        <w:rPr>
          <w:lang w:val="es-AR"/>
        </w:rPr>
        <w:t>Consejo Superior considera que debe mantenerse el valor de la matrícula para el año 202</w:t>
      </w:r>
      <w:r w:rsidR="000F7332">
        <w:rPr>
          <w:lang w:val="es-AR"/>
        </w:rPr>
        <w:t>6</w:t>
      </w:r>
      <w:r w:rsidR="00F3064B" w:rsidRPr="00762F26">
        <w:rPr>
          <w:lang w:val="es-AR"/>
        </w:rPr>
        <w:t xml:space="preserve"> en 8 jus arancelarios, lo que permitirá a los Colegios continuar con sus políticas institucionales, brindando los servicios que las/los colegas requieren para su diaria tarea.</w:t>
      </w:r>
    </w:p>
    <w:p w14:paraId="74FD9AE0" w14:textId="402B6C20" w:rsidR="00D4178D" w:rsidRPr="00762F26" w:rsidRDefault="00D4178D" w:rsidP="00D4178D">
      <w:pPr>
        <w:jc w:val="both"/>
        <w:rPr>
          <w:lang w:val="es-AR"/>
        </w:rPr>
      </w:pPr>
    </w:p>
    <w:p w14:paraId="250C7C68" w14:textId="73C8AFB5" w:rsidR="0012168B" w:rsidRPr="00762F26" w:rsidRDefault="0012168B" w:rsidP="00F3064B">
      <w:pPr>
        <w:jc w:val="both"/>
        <w:rPr>
          <w:lang w:val="es-AR"/>
        </w:rPr>
      </w:pPr>
      <w:r w:rsidRPr="00762F26">
        <w:rPr>
          <w:lang w:val="es-AR"/>
        </w:rPr>
        <w:t>POR ELLO, y en base a los fundamentos expuestos, el Consejo Superior del Colegio de Abogados de la Provincia de Buenos Aires, en uso de sus atribuciones (art. 50, inc. “j”, de la ley 5177, modificada por la ley 12.277, t.o. por decreto 2885/01), por unanimidad</w:t>
      </w:r>
    </w:p>
    <w:bookmarkEnd w:id="1"/>
    <w:p w14:paraId="4E18F7AF" w14:textId="77777777" w:rsidR="0012168B" w:rsidRPr="00762F26" w:rsidRDefault="0012168B" w:rsidP="0012168B">
      <w:pPr>
        <w:jc w:val="both"/>
        <w:rPr>
          <w:lang w:val="es-AR"/>
        </w:rPr>
      </w:pPr>
    </w:p>
    <w:p w14:paraId="2EE2DE4D" w14:textId="77777777" w:rsidR="0012168B" w:rsidRPr="00762F26" w:rsidRDefault="0012168B" w:rsidP="0012168B">
      <w:pPr>
        <w:jc w:val="center"/>
        <w:rPr>
          <w:lang w:val="es-AR"/>
        </w:rPr>
      </w:pPr>
      <w:r w:rsidRPr="00762F26">
        <w:rPr>
          <w:u w:val="single"/>
          <w:lang w:val="es-AR"/>
        </w:rPr>
        <w:t>RESUELVE</w:t>
      </w:r>
      <w:r w:rsidRPr="00762F26">
        <w:rPr>
          <w:lang w:val="es-AR"/>
        </w:rPr>
        <w:t>:</w:t>
      </w:r>
    </w:p>
    <w:p w14:paraId="5076EEC3" w14:textId="77777777" w:rsidR="0012168B" w:rsidRPr="00762F26" w:rsidRDefault="0012168B" w:rsidP="0012168B">
      <w:pPr>
        <w:jc w:val="both"/>
        <w:rPr>
          <w:lang w:val="es-AR"/>
        </w:rPr>
      </w:pPr>
    </w:p>
    <w:p w14:paraId="7DB290EB" w14:textId="1B392DEA" w:rsidR="0012168B" w:rsidRPr="00762F26" w:rsidRDefault="0012168B" w:rsidP="0012168B">
      <w:pPr>
        <w:jc w:val="both"/>
        <w:rPr>
          <w:lang w:val="es-AR"/>
        </w:rPr>
      </w:pPr>
      <w:r w:rsidRPr="00762F26">
        <w:rPr>
          <w:lang w:val="es-AR"/>
        </w:rPr>
        <w:t>1°) Fijar la cuota de matriculación para el año 202</w:t>
      </w:r>
      <w:r w:rsidR="000F7332">
        <w:rPr>
          <w:lang w:val="es-AR"/>
        </w:rPr>
        <w:t>6</w:t>
      </w:r>
      <w:r w:rsidRPr="00762F26">
        <w:rPr>
          <w:lang w:val="es-AR"/>
        </w:rPr>
        <w:t>, que deben abonar las/los abogadas/os que pertenezcan y/o se inscriban en los Colegios de Abogados Departamentales de la Provincia de Buenos Aires y cualquier otro que como consecuencia de disposición legal pudiera crearse, en ocho (8) jus arancelarios -según Ley 14.967-, al momento del efectivo pago.</w:t>
      </w:r>
    </w:p>
    <w:p w14:paraId="466E7EA8" w14:textId="52B9761D" w:rsidR="0012168B" w:rsidRPr="00762F26" w:rsidRDefault="0012168B" w:rsidP="0012168B">
      <w:pPr>
        <w:jc w:val="both"/>
        <w:rPr>
          <w:lang w:val="es-AR"/>
        </w:rPr>
      </w:pPr>
    </w:p>
    <w:p w14:paraId="27559EA0" w14:textId="7DFB7A8E" w:rsidR="00343729" w:rsidRPr="00762F26" w:rsidRDefault="00343729" w:rsidP="00343729">
      <w:pPr>
        <w:jc w:val="both"/>
        <w:rPr>
          <w:lang w:val="es-AR"/>
        </w:rPr>
      </w:pPr>
      <w:r w:rsidRPr="00762F26">
        <w:rPr>
          <w:lang w:val="es-AR"/>
        </w:rPr>
        <w:t>2°) El pago íntegro de la matrícula vence al 31 de marzo de 202</w:t>
      </w:r>
      <w:r w:rsidR="000F7332">
        <w:rPr>
          <w:lang w:val="es-AR"/>
        </w:rPr>
        <w:t>6</w:t>
      </w:r>
      <w:r w:rsidRPr="00762F26">
        <w:rPr>
          <w:lang w:val="es-AR"/>
        </w:rPr>
        <w:t>. No obstante, y sólo para los/las matriculados/as en ejercicio activo de la profesión y/o con incompatibilidad relativa, dicho pago podrá realizarse en cuatro (4) cuotas iguales de dos (2) jus cad</w:t>
      </w:r>
      <w:r w:rsidR="00320703" w:rsidRPr="00762F26">
        <w:rPr>
          <w:lang w:val="es-AR"/>
        </w:rPr>
        <w:t>a una</w:t>
      </w:r>
      <w:r w:rsidRPr="00762F26">
        <w:rPr>
          <w:lang w:val="es-AR"/>
        </w:rPr>
        <w:t>, al valor del momento del efectivo pago, con vencimientos el 31 de marzo, 30 de junio, 30 de se</w:t>
      </w:r>
      <w:r w:rsidR="000E7B58">
        <w:rPr>
          <w:lang w:val="es-AR"/>
        </w:rPr>
        <w:t>p</w:t>
      </w:r>
      <w:r w:rsidRPr="00762F26">
        <w:rPr>
          <w:lang w:val="es-AR"/>
        </w:rPr>
        <w:t>tiembre y 30 de noviembre de 202</w:t>
      </w:r>
      <w:r w:rsidR="000F7332">
        <w:rPr>
          <w:lang w:val="es-AR"/>
        </w:rPr>
        <w:t>6</w:t>
      </w:r>
      <w:r w:rsidRPr="00762F26">
        <w:rPr>
          <w:lang w:val="es-AR"/>
        </w:rPr>
        <w:t>, respectivamente.</w:t>
      </w:r>
    </w:p>
    <w:p w14:paraId="1AB33193" w14:textId="77777777" w:rsidR="00343729" w:rsidRPr="00762F26" w:rsidRDefault="00343729" w:rsidP="00343729">
      <w:pPr>
        <w:jc w:val="both"/>
        <w:rPr>
          <w:lang w:val="es-AR"/>
        </w:rPr>
      </w:pPr>
    </w:p>
    <w:p w14:paraId="678198E2" w14:textId="4948B73F" w:rsidR="00343729" w:rsidRPr="00762F26" w:rsidRDefault="00343729" w:rsidP="00343729">
      <w:pPr>
        <w:jc w:val="both"/>
        <w:rPr>
          <w:lang w:val="es-AR"/>
        </w:rPr>
      </w:pPr>
      <w:r w:rsidRPr="00762F26">
        <w:rPr>
          <w:lang w:val="es-AR"/>
        </w:rPr>
        <w:lastRenderedPageBreak/>
        <w:t>3°) Con relación a lo dispuesto por el art. 54, primer párrafo de la Ley 5177, se establece un criterio uniforme para el pago proporcional de la matrícula, según el momento en que ello se produzca:</w:t>
      </w:r>
    </w:p>
    <w:p w14:paraId="71D3170D" w14:textId="77777777" w:rsidR="00343729" w:rsidRPr="00762F26" w:rsidRDefault="00343729" w:rsidP="00343729">
      <w:pPr>
        <w:jc w:val="both"/>
        <w:rPr>
          <w:lang w:val="es-AR"/>
        </w:rPr>
      </w:pPr>
      <w:r w:rsidRPr="00762F26">
        <w:rPr>
          <w:lang w:val="es-AR"/>
        </w:rPr>
        <w:tab/>
        <w:t>Si la matriculación o la reincorporación se solicita entre:</w:t>
      </w:r>
    </w:p>
    <w:p w14:paraId="04FAC907" w14:textId="77777777" w:rsidR="00343729" w:rsidRPr="00762F26" w:rsidRDefault="00343729" w:rsidP="00343729">
      <w:pPr>
        <w:pStyle w:val="Prrafodelista"/>
        <w:numPr>
          <w:ilvl w:val="0"/>
          <w:numId w:val="10"/>
        </w:numPr>
        <w:jc w:val="both"/>
        <w:rPr>
          <w:lang w:val="es-AR"/>
        </w:rPr>
      </w:pPr>
      <w:r w:rsidRPr="00762F26">
        <w:rPr>
          <w:lang w:val="es-AR"/>
        </w:rPr>
        <w:t>El 1° de abril y el 30 de junio se exigirá el pago total de la cuota 2 y el de las cuotas 3 y 4 a los vencimientos normales.</w:t>
      </w:r>
    </w:p>
    <w:p w14:paraId="23FEBD27" w14:textId="77777777" w:rsidR="00343729" w:rsidRPr="00762F26" w:rsidRDefault="00343729" w:rsidP="00343729">
      <w:pPr>
        <w:pStyle w:val="Prrafodelista"/>
        <w:numPr>
          <w:ilvl w:val="0"/>
          <w:numId w:val="10"/>
        </w:numPr>
        <w:jc w:val="both"/>
        <w:rPr>
          <w:lang w:val="es-AR"/>
        </w:rPr>
      </w:pPr>
      <w:r w:rsidRPr="00762F26">
        <w:rPr>
          <w:lang w:val="es-AR"/>
        </w:rPr>
        <w:t>El  1° de julio y el 30 de septiembre se exigirá el pago total de la cuota 3 y la de la cuota 4 al vencimiento normal.</w:t>
      </w:r>
    </w:p>
    <w:p w14:paraId="7EAB5010" w14:textId="77777777" w:rsidR="00343729" w:rsidRPr="00762F26" w:rsidRDefault="00343729" w:rsidP="00343729">
      <w:pPr>
        <w:pStyle w:val="Prrafodelista"/>
        <w:numPr>
          <w:ilvl w:val="0"/>
          <w:numId w:val="10"/>
        </w:numPr>
        <w:jc w:val="both"/>
        <w:rPr>
          <w:lang w:val="es-AR"/>
        </w:rPr>
      </w:pPr>
      <w:r w:rsidRPr="00762F26">
        <w:rPr>
          <w:lang w:val="es-AR"/>
        </w:rPr>
        <w:t>El 1° de octubre y 31 de diciembre se exigirá el pago total de la cuota 4.</w:t>
      </w:r>
    </w:p>
    <w:p w14:paraId="0D2B8049" w14:textId="77777777" w:rsidR="00343729" w:rsidRPr="00762F26" w:rsidRDefault="00343729" w:rsidP="00343729">
      <w:pPr>
        <w:jc w:val="both"/>
        <w:rPr>
          <w:lang w:val="es-AR"/>
        </w:rPr>
      </w:pPr>
    </w:p>
    <w:p w14:paraId="29F07158" w14:textId="529543F8" w:rsidR="0012168B" w:rsidRPr="00762F26" w:rsidRDefault="00343729" w:rsidP="0012168B">
      <w:pPr>
        <w:jc w:val="both"/>
        <w:rPr>
          <w:lang w:val="es-AR"/>
        </w:rPr>
      </w:pPr>
      <w:r w:rsidRPr="00762F26">
        <w:rPr>
          <w:lang w:val="es-AR"/>
        </w:rPr>
        <w:t>4</w:t>
      </w:r>
      <w:r w:rsidR="0012168B" w:rsidRPr="00762F26">
        <w:rPr>
          <w:lang w:val="es-AR"/>
        </w:rPr>
        <w:t>°) En los casos de mora, la deuda se tornará exigible a partir del día 1º de enero del año siguiente</w:t>
      </w:r>
      <w:r w:rsidR="00E3294F" w:rsidRPr="00762F26">
        <w:rPr>
          <w:lang w:val="es-AR"/>
        </w:rPr>
        <w:t>. S</w:t>
      </w:r>
      <w:r w:rsidR="009E6800" w:rsidRPr="00762F26">
        <w:rPr>
          <w:lang w:val="es-AR"/>
        </w:rPr>
        <w:t>in perjuicio de la actualización del valor de la matrícula conforme se incremente el valor del jus arancelario, el deudor deberá abonar un interés punitorio del ocho por ciento (8%) anual desde el 31 de marzo de 202</w:t>
      </w:r>
      <w:r w:rsidR="000F7332">
        <w:rPr>
          <w:lang w:val="es-AR"/>
        </w:rPr>
        <w:t>6</w:t>
      </w:r>
      <w:r w:rsidR="0012168B" w:rsidRPr="00762F26">
        <w:rPr>
          <w:lang w:val="es-AR"/>
        </w:rPr>
        <w:t xml:space="preserve"> (fecha de vencimiento de la matrícula)</w:t>
      </w:r>
      <w:r w:rsidR="009E6800" w:rsidRPr="00762F26">
        <w:rPr>
          <w:lang w:val="es-AR"/>
        </w:rPr>
        <w:t>, hasta el momento del efectivo pago.</w:t>
      </w:r>
    </w:p>
    <w:p w14:paraId="083905E1" w14:textId="77777777" w:rsidR="0012168B" w:rsidRPr="00762F26" w:rsidRDefault="0012168B" w:rsidP="0012168B">
      <w:pPr>
        <w:jc w:val="both"/>
        <w:rPr>
          <w:lang w:val="es-AR"/>
        </w:rPr>
      </w:pPr>
    </w:p>
    <w:p w14:paraId="0EA3321A" w14:textId="70A426EA" w:rsidR="0012168B" w:rsidRPr="00762F26" w:rsidRDefault="00343729" w:rsidP="0012168B">
      <w:pPr>
        <w:jc w:val="both"/>
        <w:rPr>
          <w:lang w:val="es-AR"/>
        </w:rPr>
      </w:pPr>
      <w:r w:rsidRPr="00762F26">
        <w:rPr>
          <w:lang w:val="es-AR"/>
        </w:rPr>
        <w:t>5</w:t>
      </w:r>
      <w:r w:rsidR="0012168B" w:rsidRPr="00762F26">
        <w:rPr>
          <w:lang w:val="es-AR"/>
        </w:rPr>
        <w:t>°) Fijar en cuatro (4) jus arancelarios -según Ley 14.967- la matrícula de 202</w:t>
      </w:r>
      <w:r w:rsidR="000F7332">
        <w:rPr>
          <w:lang w:val="es-AR"/>
        </w:rPr>
        <w:t>6</w:t>
      </w:r>
      <w:r w:rsidR="0012168B" w:rsidRPr="00762F26">
        <w:rPr>
          <w:lang w:val="es-AR"/>
        </w:rPr>
        <w:t xml:space="preserve"> para las/los abogadas/os que no tengan más de tres años de antigüedad. A tal efecto se computará el año calendario correspondiente a la fecha de la primera matriculación, en cualquier jurisdicción. La forma de pago se regirá por los mismos plazos y procedimiento que los determinados en los artículos anteriores, siendo en este caso cada cuota de un (1) jus arancelario.</w:t>
      </w:r>
    </w:p>
    <w:p w14:paraId="3BFE20EA" w14:textId="1F4172B9" w:rsidR="00B94C0B" w:rsidRPr="00762F26" w:rsidRDefault="00B94C0B" w:rsidP="0012168B">
      <w:pPr>
        <w:jc w:val="both"/>
        <w:rPr>
          <w:lang w:val="es-AR"/>
        </w:rPr>
      </w:pPr>
    </w:p>
    <w:p w14:paraId="2CDAE226" w14:textId="3CB7C861" w:rsidR="00B94C0B" w:rsidRPr="00762F26" w:rsidRDefault="00343729" w:rsidP="00B94C0B">
      <w:pPr>
        <w:jc w:val="both"/>
        <w:rPr>
          <w:lang w:val="es-AR"/>
        </w:rPr>
      </w:pPr>
      <w:r w:rsidRPr="00762F26">
        <w:rPr>
          <w:lang w:val="es-AR"/>
        </w:rPr>
        <w:t>6</w:t>
      </w:r>
      <w:r w:rsidR="00B94C0B" w:rsidRPr="00762F26">
        <w:rPr>
          <w:lang w:val="es-AR"/>
        </w:rPr>
        <w:t xml:space="preserve">°) </w:t>
      </w:r>
      <w:r w:rsidR="00BC6AD4" w:rsidRPr="00762F26">
        <w:rPr>
          <w:lang w:val="es-AR"/>
        </w:rPr>
        <w:t xml:space="preserve">Determinar que </w:t>
      </w:r>
      <w:r w:rsidR="00B94C0B" w:rsidRPr="00762F26">
        <w:rPr>
          <w:lang w:val="es-AR"/>
        </w:rPr>
        <w:t>la franquicia dispuesta en el punto anterior</w:t>
      </w:r>
      <w:r w:rsidR="00BC6AD4" w:rsidRPr="00762F26">
        <w:rPr>
          <w:lang w:val="es-AR"/>
        </w:rPr>
        <w:t xml:space="preserve"> se establece</w:t>
      </w:r>
      <w:r w:rsidR="00B94C0B" w:rsidRPr="00762F26">
        <w:rPr>
          <w:lang w:val="es-AR"/>
        </w:rPr>
        <w:t xml:space="preserve"> para coadyuvar a </w:t>
      </w:r>
      <w:r w:rsidR="00D4178D" w:rsidRPr="00762F26">
        <w:rPr>
          <w:lang w:val="es-AR"/>
        </w:rPr>
        <w:t>las/</w:t>
      </w:r>
      <w:r w:rsidR="00B94C0B" w:rsidRPr="00762F26">
        <w:rPr>
          <w:lang w:val="es-AR"/>
        </w:rPr>
        <w:t>los abogad</w:t>
      </w:r>
      <w:r w:rsidR="00D4178D" w:rsidRPr="00762F26">
        <w:rPr>
          <w:lang w:val="es-AR"/>
        </w:rPr>
        <w:t>a</w:t>
      </w:r>
      <w:r w:rsidR="00B94C0B" w:rsidRPr="00762F26">
        <w:rPr>
          <w:lang w:val="es-AR"/>
        </w:rPr>
        <w:t>s/</w:t>
      </w:r>
      <w:r w:rsidR="00D4178D" w:rsidRPr="00762F26">
        <w:rPr>
          <w:lang w:val="es-AR"/>
        </w:rPr>
        <w:t>o</w:t>
      </w:r>
      <w:r w:rsidR="00B94C0B" w:rsidRPr="00762F26">
        <w:rPr>
          <w:lang w:val="es-AR"/>
        </w:rPr>
        <w:t>s que deben iniciar su desarrollo en el libre ejercicio profesional debido a las dificultades que ello conlleva</w:t>
      </w:r>
      <w:r w:rsidR="00BC6AD4" w:rsidRPr="00762F26">
        <w:rPr>
          <w:lang w:val="es-AR"/>
        </w:rPr>
        <w:t xml:space="preserve">. En tal sentido, </w:t>
      </w:r>
      <w:r w:rsidR="00D4178D" w:rsidRPr="00762F26">
        <w:rPr>
          <w:lang w:val="es-AR"/>
        </w:rPr>
        <w:t>s</w:t>
      </w:r>
      <w:r w:rsidR="00B94C0B" w:rsidRPr="00762F26">
        <w:rPr>
          <w:lang w:val="es-AR"/>
        </w:rPr>
        <w:t xml:space="preserve">i </w:t>
      </w:r>
      <w:r w:rsidR="00BC6AD4" w:rsidRPr="00762F26">
        <w:rPr>
          <w:lang w:val="es-AR"/>
        </w:rPr>
        <w:t>dentro del plazo de vigencia del beneficio fijado para jóvenes/nóveles</w:t>
      </w:r>
      <w:r w:rsidR="00B94C0B" w:rsidRPr="00762F26">
        <w:rPr>
          <w:lang w:val="es-AR"/>
        </w:rPr>
        <w:t xml:space="preserve"> abogados (pago al 50%), solicita su pase a incompatibilidad por ingreso al </w:t>
      </w:r>
      <w:r w:rsidR="00D4178D" w:rsidRPr="00762F26">
        <w:rPr>
          <w:lang w:val="es-AR"/>
        </w:rPr>
        <w:t>P</w:t>
      </w:r>
      <w:r w:rsidR="00B94C0B" w:rsidRPr="00762F26">
        <w:rPr>
          <w:lang w:val="es-AR"/>
        </w:rPr>
        <w:t xml:space="preserve">oder </w:t>
      </w:r>
      <w:r w:rsidR="00D4178D" w:rsidRPr="00762F26">
        <w:rPr>
          <w:lang w:val="es-AR"/>
        </w:rPr>
        <w:t>J</w:t>
      </w:r>
      <w:r w:rsidR="00B94C0B" w:rsidRPr="00762F26">
        <w:rPr>
          <w:lang w:val="es-AR"/>
        </w:rPr>
        <w:t xml:space="preserve">udicial, deberá </w:t>
      </w:r>
      <w:r w:rsidR="00C5476D" w:rsidRPr="00762F26">
        <w:rPr>
          <w:lang w:val="es-AR"/>
        </w:rPr>
        <w:t>integrar el pago de</w:t>
      </w:r>
      <w:r w:rsidR="00B94C0B" w:rsidRPr="00762F26">
        <w:rPr>
          <w:lang w:val="es-AR"/>
        </w:rPr>
        <w:t xml:space="preserve"> matrícula completa del año en curso.</w:t>
      </w:r>
    </w:p>
    <w:p w14:paraId="25C5CD1D" w14:textId="77777777" w:rsidR="0012168B" w:rsidRPr="00762F26" w:rsidRDefault="0012168B" w:rsidP="0012168B">
      <w:pPr>
        <w:jc w:val="both"/>
        <w:rPr>
          <w:lang w:val="es-AR"/>
        </w:rPr>
      </w:pPr>
    </w:p>
    <w:p w14:paraId="305A97D2" w14:textId="17549FB6" w:rsidR="0012168B" w:rsidRPr="00762F26" w:rsidRDefault="00343729" w:rsidP="0012168B">
      <w:pPr>
        <w:jc w:val="both"/>
        <w:rPr>
          <w:lang w:val="es-AR"/>
        </w:rPr>
      </w:pPr>
      <w:r w:rsidRPr="00762F26">
        <w:rPr>
          <w:lang w:val="es-AR"/>
        </w:rPr>
        <w:t>7</w:t>
      </w:r>
      <w:r w:rsidR="0012168B" w:rsidRPr="00762F26">
        <w:rPr>
          <w:lang w:val="es-AR"/>
        </w:rPr>
        <w:t>°) Fijar en cuatro (4) jus arancelarios -según Ley 14.967- la matrícula para el año 202</w:t>
      </w:r>
      <w:r w:rsidR="000F7332">
        <w:rPr>
          <w:lang w:val="es-AR"/>
        </w:rPr>
        <w:t>6</w:t>
      </w:r>
      <w:r w:rsidR="0012168B" w:rsidRPr="00762F26">
        <w:rPr>
          <w:lang w:val="es-AR"/>
        </w:rPr>
        <w:t>, que deben abonar las/los procuradoras/es que pertenezcan y/o se inscriban en los Colegios de Abogados Departamentales de la Provincia de Buenos Aires y cualquier otro que como consecuencia de disposición legal pudiera crearse. La forma de pago se regirá por los mismos plazos</w:t>
      </w:r>
      <w:r w:rsidR="00367A41" w:rsidRPr="00762F26">
        <w:rPr>
          <w:lang w:val="es-AR"/>
        </w:rPr>
        <w:t>, condiciones</w:t>
      </w:r>
      <w:r w:rsidR="0012168B" w:rsidRPr="00762F26">
        <w:rPr>
          <w:lang w:val="es-AR"/>
        </w:rPr>
        <w:t xml:space="preserve"> y procedimiento que los determinados en los artículos anteriores.</w:t>
      </w:r>
    </w:p>
    <w:p w14:paraId="1E7F154E" w14:textId="77777777" w:rsidR="0012168B" w:rsidRPr="00762F26" w:rsidRDefault="0012168B" w:rsidP="0012168B">
      <w:pPr>
        <w:jc w:val="both"/>
        <w:rPr>
          <w:lang w:val="es-AR"/>
        </w:rPr>
      </w:pPr>
    </w:p>
    <w:p w14:paraId="0C6105CA" w14:textId="5580ED39" w:rsidR="0012168B" w:rsidRPr="00762F26" w:rsidRDefault="00343729" w:rsidP="0012168B">
      <w:pPr>
        <w:jc w:val="both"/>
        <w:rPr>
          <w:lang w:val="es-AR"/>
        </w:rPr>
      </w:pPr>
      <w:r w:rsidRPr="00762F26">
        <w:rPr>
          <w:lang w:val="es-AR"/>
        </w:rPr>
        <w:t>8</w:t>
      </w:r>
      <w:r w:rsidR="0012168B" w:rsidRPr="00762F26">
        <w:rPr>
          <w:lang w:val="es-AR"/>
        </w:rPr>
        <w:t>°) Determinar que los Colegios Departamentales deberán reducir el monto de la cuota anual de matriculación en un cincuenta por ciento (50%), en los casos de abogadas/os o procuradoras/es con discapacidad, siempre que medie petición expresa del interesado y debiéndose certificar la existencia de la discapacidad de acuerdo con lo establecido por la ley 10.592 y su decreto reglamentario 1149/90.</w:t>
      </w:r>
    </w:p>
    <w:p w14:paraId="446CE7D6" w14:textId="77777777" w:rsidR="006833CF" w:rsidRPr="00762F26" w:rsidRDefault="006833CF" w:rsidP="0012168B">
      <w:pPr>
        <w:jc w:val="both"/>
        <w:rPr>
          <w:lang w:val="es-AR"/>
        </w:rPr>
      </w:pPr>
    </w:p>
    <w:p w14:paraId="03425F79" w14:textId="410105AB" w:rsidR="000E7B58" w:rsidRDefault="000E7B58" w:rsidP="000E7B58">
      <w:pPr>
        <w:jc w:val="both"/>
        <w:rPr>
          <w:lang w:val="es-AR"/>
        </w:rPr>
      </w:pPr>
      <w:r>
        <w:rPr>
          <w:lang w:val="es-AR"/>
        </w:rPr>
        <w:t>9º) Determinar que el importe con destino al Fondo de Reserva Institucional creado por resolución 241/94 del 17/9/94, será del cero ocho por ciento (0,8%) del valor de la cada matrícula 2026 que se perciba. El mismo se hará efectivo a través del procedimiento establecido por el Consejo Superior en su resolución 005/17 de fecha 16/2/17 (Circular N° 6339).</w:t>
      </w:r>
    </w:p>
    <w:p w14:paraId="4224E64D" w14:textId="77777777" w:rsidR="0012168B" w:rsidRPr="00762F26" w:rsidRDefault="0012168B" w:rsidP="0012168B">
      <w:pPr>
        <w:jc w:val="both"/>
        <w:rPr>
          <w:lang w:val="es-AR"/>
        </w:rPr>
      </w:pPr>
    </w:p>
    <w:p w14:paraId="1CA3E7EC" w14:textId="5BEA89E5" w:rsidR="0012168B" w:rsidRPr="00762F26" w:rsidRDefault="00BF21F9" w:rsidP="0012168B">
      <w:pPr>
        <w:jc w:val="both"/>
        <w:rPr>
          <w:lang w:val="es-AR"/>
        </w:rPr>
      </w:pPr>
      <w:r>
        <w:rPr>
          <w:lang w:val="es-AR"/>
        </w:rPr>
        <w:t>10</w:t>
      </w:r>
      <w:r w:rsidR="0012168B" w:rsidRPr="00762F26">
        <w:rPr>
          <w:lang w:val="es-AR"/>
        </w:rPr>
        <w:t xml:space="preserve">°) Determinar que el aporte destinado a la Fundación Ciencias Jurídicas y Sociales (CIJUSO) será del </w:t>
      </w:r>
      <w:r w:rsidR="00A77187">
        <w:rPr>
          <w:lang w:val="es-AR"/>
        </w:rPr>
        <w:t>tres por ciento (</w:t>
      </w:r>
      <w:r w:rsidR="0012168B" w:rsidRPr="00762F26">
        <w:rPr>
          <w:lang w:val="es-AR"/>
        </w:rPr>
        <w:t>3%</w:t>
      </w:r>
      <w:r w:rsidR="00A77187">
        <w:rPr>
          <w:lang w:val="es-AR"/>
        </w:rPr>
        <w:t>)</w:t>
      </w:r>
      <w:r w:rsidR="0012168B" w:rsidRPr="00762F26">
        <w:rPr>
          <w:lang w:val="es-AR"/>
        </w:rPr>
        <w:t xml:space="preserve"> del valor de cada matrícula que efectivamente se perciba.</w:t>
      </w:r>
    </w:p>
    <w:p w14:paraId="57051B4E" w14:textId="77777777" w:rsidR="0012168B" w:rsidRPr="00762F26" w:rsidRDefault="0012168B" w:rsidP="0012168B">
      <w:pPr>
        <w:jc w:val="both"/>
        <w:rPr>
          <w:lang w:val="es-AR"/>
        </w:rPr>
      </w:pPr>
    </w:p>
    <w:p w14:paraId="59D3F803" w14:textId="5F4335D4" w:rsidR="00367A41" w:rsidRPr="00762F26" w:rsidRDefault="0012168B" w:rsidP="00CD3280">
      <w:pPr>
        <w:jc w:val="both"/>
        <w:rPr>
          <w:lang w:val="es-AR"/>
        </w:rPr>
      </w:pPr>
      <w:r w:rsidRPr="00762F26">
        <w:rPr>
          <w:lang w:val="es-AR"/>
        </w:rPr>
        <w:t>(Adoptada por unanimidad cumpliendo el requisito del art. 52, párrafo 2°, “in fine”, de la ley 5177, modificada por la ley 12.277, t.o. por decreto 2885/01)</w:t>
      </w:r>
      <w:bookmarkEnd w:id="2"/>
      <w:r w:rsidR="003D5670" w:rsidRPr="00762F26">
        <w:rPr>
          <w:lang w:val="es-AR"/>
        </w:rPr>
        <w:t>.</w:t>
      </w:r>
    </w:p>
    <w:sectPr w:rsidR="00367A41" w:rsidRPr="00762F26" w:rsidSect="00762F26">
      <w:pgSz w:w="11906" w:h="16838" w:code="9"/>
      <w:pgMar w:top="1701" w:right="1021" w:bottom="851" w:left="1871"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3AD40DDB"/>
    <w:multiLevelType w:val="hybridMultilevel"/>
    <w:tmpl w:val="BD04E7B6"/>
    <w:lvl w:ilvl="0" w:tplc="9F60CED8">
      <w:start w:val="1"/>
      <w:numFmt w:val="lowerLetter"/>
      <w:lvlText w:val="%1)"/>
      <w:lvlJc w:val="left"/>
      <w:pPr>
        <w:ind w:left="1770" w:hanging="360"/>
      </w:pPr>
      <w:rPr>
        <w:rFonts w:hint="default"/>
      </w:rPr>
    </w:lvl>
    <w:lvl w:ilvl="1" w:tplc="2C0A0019" w:tentative="1">
      <w:start w:val="1"/>
      <w:numFmt w:val="lowerLetter"/>
      <w:lvlText w:val="%2."/>
      <w:lvlJc w:val="left"/>
      <w:pPr>
        <w:ind w:left="2490" w:hanging="360"/>
      </w:pPr>
    </w:lvl>
    <w:lvl w:ilvl="2" w:tplc="2C0A001B" w:tentative="1">
      <w:start w:val="1"/>
      <w:numFmt w:val="lowerRoman"/>
      <w:lvlText w:val="%3."/>
      <w:lvlJc w:val="right"/>
      <w:pPr>
        <w:ind w:left="3210" w:hanging="180"/>
      </w:pPr>
    </w:lvl>
    <w:lvl w:ilvl="3" w:tplc="2C0A000F" w:tentative="1">
      <w:start w:val="1"/>
      <w:numFmt w:val="decimal"/>
      <w:lvlText w:val="%4."/>
      <w:lvlJc w:val="left"/>
      <w:pPr>
        <w:ind w:left="3930" w:hanging="360"/>
      </w:pPr>
    </w:lvl>
    <w:lvl w:ilvl="4" w:tplc="2C0A0019" w:tentative="1">
      <w:start w:val="1"/>
      <w:numFmt w:val="lowerLetter"/>
      <w:lvlText w:val="%5."/>
      <w:lvlJc w:val="left"/>
      <w:pPr>
        <w:ind w:left="4650" w:hanging="360"/>
      </w:pPr>
    </w:lvl>
    <w:lvl w:ilvl="5" w:tplc="2C0A001B" w:tentative="1">
      <w:start w:val="1"/>
      <w:numFmt w:val="lowerRoman"/>
      <w:lvlText w:val="%6."/>
      <w:lvlJc w:val="right"/>
      <w:pPr>
        <w:ind w:left="5370" w:hanging="180"/>
      </w:pPr>
    </w:lvl>
    <w:lvl w:ilvl="6" w:tplc="2C0A000F" w:tentative="1">
      <w:start w:val="1"/>
      <w:numFmt w:val="decimal"/>
      <w:lvlText w:val="%7."/>
      <w:lvlJc w:val="left"/>
      <w:pPr>
        <w:ind w:left="6090" w:hanging="360"/>
      </w:pPr>
    </w:lvl>
    <w:lvl w:ilvl="7" w:tplc="2C0A0019" w:tentative="1">
      <w:start w:val="1"/>
      <w:numFmt w:val="lowerLetter"/>
      <w:lvlText w:val="%8."/>
      <w:lvlJc w:val="left"/>
      <w:pPr>
        <w:ind w:left="6810" w:hanging="360"/>
      </w:pPr>
    </w:lvl>
    <w:lvl w:ilvl="8" w:tplc="2C0A001B" w:tentative="1">
      <w:start w:val="1"/>
      <w:numFmt w:val="lowerRoman"/>
      <w:lvlText w:val="%9."/>
      <w:lvlJc w:val="right"/>
      <w:pPr>
        <w:ind w:left="7530" w:hanging="180"/>
      </w:pPr>
    </w:lvl>
  </w:abstractNum>
  <w:abstractNum w:abstractNumId="1" w15:restartNumberingAfterBreak="0">
    <w:nsid w:val="3F2E1831"/>
    <w:multiLevelType w:val="hybridMultilevel"/>
    <w:tmpl w:val="ABAEB720"/>
    <w:lvl w:ilvl="0" w:tplc="2C0A0017">
      <w:start w:val="1"/>
      <w:numFmt w:val="lowerLetter"/>
      <w:lvlText w:val="%1)"/>
      <w:lvlJc w:val="left"/>
      <w:pPr>
        <w:ind w:left="720" w:hanging="360"/>
      </w:pPr>
      <w:rPr>
        <w:rFonts w:hint="default"/>
      </w:rPr>
    </w:lvl>
    <w:lvl w:ilvl="1" w:tplc="2C0A0019" w:tentative="1">
      <w:start w:val="1"/>
      <w:numFmt w:val="lowerLetter"/>
      <w:lvlText w:val="%2."/>
      <w:lvlJc w:val="left"/>
      <w:pPr>
        <w:ind w:left="1440" w:hanging="360"/>
      </w:pPr>
    </w:lvl>
    <w:lvl w:ilvl="2" w:tplc="2C0A001B" w:tentative="1">
      <w:start w:val="1"/>
      <w:numFmt w:val="lowerRoman"/>
      <w:lvlText w:val="%3."/>
      <w:lvlJc w:val="right"/>
      <w:pPr>
        <w:ind w:left="2160" w:hanging="180"/>
      </w:pPr>
    </w:lvl>
    <w:lvl w:ilvl="3" w:tplc="2C0A000F" w:tentative="1">
      <w:start w:val="1"/>
      <w:numFmt w:val="decimal"/>
      <w:lvlText w:val="%4."/>
      <w:lvlJc w:val="left"/>
      <w:pPr>
        <w:ind w:left="2880" w:hanging="360"/>
      </w:pPr>
    </w:lvl>
    <w:lvl w:ilvl="4" w:tplc="2C0A0019" w:tentative="1">
      <w:start w:val="1"/>
      <w:numFmt w:val="lowerLetter"/>
      <w:lvlText w:val="%5."/>
      <w:lvlJc w:val="left"/>
      <w:pPr>
        <w:ind w:left="3600" w:hanging="360"/>
      </w:pPr>
    </w:lvl>
    <w:lvl w:ilvl="5" w:tplc="2C0A001B" w:tentative="1">
      <w:start w:val="1"/>
      <w:numFmt w:val="lowerRoman"/>
      <w:lvlText w:val="%6."/>
      <w:lvlJc w:val="right"/>
      <w:pPr>
        <w:ind w:left="4320" w:hanging="180"/>
      </w:pPr>
    </w:lvl>
    <w:lvl w:ilvl="6" w:tplc="2C0A000F" w:tentative="1">
      <w:start w:val="1"/>
      <w:numFmt w:val="decimal"/>
      <w:lvlText w:val="%7."/>
      <w:lvlJc w:val="left"/>
      <w:pPr>
        <w:ind w:left="5040" w:hanging="360"/>
      </w:pPr>
    </w:lvl>
    <w:lvl w:ilvl="7" w:tplc="2C0A0019" w:tentative="1">
      <w:start w:val="1"/>
      <w:numFmt w:val="lowerLetter"/>
      <w:lvlText w:val="%8."/>
      <w:lvlJc w:val="left"/>
      <w:pPr>
        <w:ind w:left="5760" w:hanging="360"/>
      </w:pPr>
    </w:lvl>
    <w:lvl w:ilvl="8" w:tplc="2C0A001B" w:tentative="1">
      <w:start w:val="1"/>
      <w:numFmt w:val="lowerRoman"/>
      <w:lvlText w:val="%9."/>
      <w:lvlJc w:val="right"/>
      <w:pPr>
        <w:ind w:left="6480" w:hanging="180"/>
      </w:pPr>
    </w:lvl>
  </w:abstractNum>
  <w:abstractNum w:abstractNumId="2" w15:restartNumberingAfterBreak="0">
    <w:nsid w:val="43C1783F"/>
    <w:multiLevelType w:val="hybridMultilevel"/>
    <w:tmpl w:val="C54ED0CC"/>
    <w:lvl w:ilvl="0" w:tplc="2C0A0017">
      <w:start w:val="1"/>
      <w:numFmt w:val="lowerLetter"/>
      <w:lvlText w:val="%1)"/>
      <w:lvlJc w:val="left"/>
      <w:pPr>
        <w:ind w:left="720" w:hanging="360"/>
      </w:pPr>
      <w:rPr>
        <w:rFonts w:hint="default"/>
      </w:rPr>
    </w:lvl>
    <w:lvl w:ilvl="1" w:tplc="2C0A0019" w:tentative="1">
      <w:start w:val="1"/>
      <w:numFmt w:val="lowerLetter"/>
      <w:lvlText w:val="%2."/>
      <w:lvlJc w:val="left"/>
      <w:pPr>
        <w:ind w:left="1440" w:hanging="360"/>
      </w:pPr>
    </w:lvl>
    <w:lvl w:ilvl="2" w:tplc="2C0A001B" w:tentative="1">
      <w:start w:val="1"/>
      <w:numFmt w:val="lowerRoman"/>
      <w:lvlText w:val="%3."/>
      <w:lvlJc w:val="right"/>
      <w:pPr>
        <w:ind w:left="2160" w:hanging="180"/>
      </w:pPr>
    </w:lvl>
    <w:lvl w:ilvl="3" w:tplc="2C0A000F" w:tentative="1">
      <w:start w:val="1"/>
      <w:numFmt w:val="decimal"/>
      <w:lvlText w:val="%4."/>
      <w:lvlJc w:val="left"/>
      <w:pPr>
        <w:ind w:left="2880" w:hanging="360"/>
      </w:pPr>
    </w:lvl>
    <w:lvl w:ilvl="4" w:tplc="2C0A0019" w:tentative="1">
      <w:start w:val="1"/>
      <w:numFmt w:val="lowerLetter"/>
      <w:lvlText w:val="%5."/>
      <w:lvlJc w:val="left"/>
      <w:pPr>
        <w:ind w:left="3600" w:hanging="360"/>
      </w:pPr>
    </w:lvl>
    <w:lvl w:ilvl="5" w:tplc="2C0A001B" w:tentative="1">
      <w:start w:val="1"/>
      <w:numFmt w:val="lowerRoman"/>
      <w:lvlText w:val="%6."/>
      <w:lvlJc w:val="right"/>
      <w:pPr>
        <w:ind w:left="4320" w:hanging="180"/>
      </w:pPr>
    </w:lvl>
    <w:lvl w:ilvl="6" w:tplc="2C0A000F" w:tentative="1">
      <w:start w:val="1"/>
      <w:numFmt w:val="decimal"/>
      <w:lvlText w:val="%7."/>
      <w:lvlJc w:val="left"/>
      <w:pPr>
        <w:ind w:left="5040" w:hanging="360"/>
      </w:pPr>
    </w:lvl>
    <w:lvl w:ilvl="7" w:tplc="2C0A0019" w:tentative="1">
      <w:start w:val="1"/>
      <w:numFmt w:val="lowerLetter"/>
      <w:lvlText w:val="%8."/>
      <w:lvlJc w:val="left"/>
      <w:pPr>
        <w:ind w:left="5760" w:hanging="360"/>
      </w:pPr>
    </w:lvl>
    <w:lvl w:ilvl="8" w:tplc="2C0A001B" w:tentative="1">
      <w:start w:val="1"/>
      <w:numFmt w:val="lowerRoman"/>
      <w:lvlText w:val="%9."/>
      <w:lvlJc w:val="right"/>
      <w:pPr>
        <w:ind w:left="6480" w:hanging="180"/>
      </w:pPr>
    </w:lvl>
  </w:abstractNum>
  <w:abstractNum w:abstractNumId="3" w15:restartNumberingAfterBreak="0">
    <w:nsid w:val="4E734DD1"/>
    <w:multiLevelType w:val="hybridMultilevel"/>
    <w:tmpl w:val="18E21222"/>
    <w:lvl w:ilvl="0" w:tplc="068467BC">
      <w:numFmt w:val="bullet"/>
      <w:lvlText w:val="-"/>
      <w:lvlJc w:val="left"/>
      <w:pPr>
        <w:tabs>
          <w:tab w:val="num" w:pos="720"/>
        </w:tabs>
        <w:ind w:left="720" w:hanging="360"/>
      </w:pPr>
      <w:rPr>
        <w:rFonts w:ascii="Times New Roman" w:eastAsia="Times New Roman" w:hAnsi="Times New Roman" w:cs="Times New Roman" w:hint="default"/>
      </w:rPr>
    </w:lvl>
    <w:lvl w:ilvl="1" w:tplc="0C0A0003" w:tentative="1">
      <w:start w:val="1"/>
      <w:numFmt w:val="bullet"/>
      <w:lvlText w:val="o"/>
      <w:lvlJc w:val="left"/>
      <w:pPr>
        <w:tabs>
          <w:tab w:val="num" w:pos="1440"/>
        </w:tabs>
        <w:ind w:left="1440" w:hanging="360"/>
      </w:pPr>
      <w:rPr>
        <w:rFonts w:ascii="Courier New" w:hAnsi="Courier New" w:cs="Courier New" w:hint="default"/>
      </w:rPr>
    </w:lvl>
    <w:lvl w:ilvl="2" w:tplc="0C0A0005" w:tentative="1">
      <w:start w:val="1"/>
      <w:numFmt w:val="bullet"/>
      <w:lvlText w:val=""/>
      <w:lvlJc w:val="left"/>
      <w:pPr>
        <w:tabs>
          <w:tab w:val="num" w:pos="2160"/>
        </w:tabs>
        <w:ind w:left="2160" w:hanging="360"/>
      </w:pPr>
      <w:rPr>
        <w:rFonts w:ascii="Wingdings" w:hAnsi="Wingdings" w:hint="default"/>
      </w:rPr>
    </w:lvl>
    <w:lvl w:ilvl="3" w:tplc="0C0A0001" w:tentative="1">
      <w:start w:val="1"/>
      <w:numFmt w:val="bullet"/>
      <w:lvlText w:val=""/>
      <w:lvlJc w:val="left"/>
      <w:pPr>
        <w:tabs>
          <w:tab w:val="num" w:pos="2880"/>
        </w:tabs>
        <w:ind w:left="2880" w:hanging="360"/>
      </w:pPr>
      <w:rPr>
        <w:rFonts w:ascii="Symbol" w:hAnsi="Symbol" w:hint="default"/>
      </w:rPr>
    </w:lvl>
    <w:lvl w:ilvl="4" w:tplc="0C0A0003" w:tentative="1">
      <w:start w:val="1"/>
      <w:numFmt w:val="bullet"/>
      <w:lvlText w:val="o"/>
      <w:lvlJc w:val="left"/>
      <w:pPr>
        <w:tabs>
          <w:tab w:val="num" w:pos="3600"/>
        </w:tabs>
        <w:ind w:left="3600" w:hanging="360"/>
      </w:pPr>
      <w:rPr>
        <w:rFonts w:ascii="Courier New" w:hAnsi="Courier New" w:cs="Courier New" w:hint="default"/>
      </w:rPr>
    </w:lvl>
    <w:lvl w:ilvl="5" w:tplc="0C0A0005" w:tentative="1">
      <w:start w:val="1"/>
      <w:numFmt w:val="bullet"/>
      <w:lvlText w:val=""/>
      <w:lvlJc w:val="left"/>
      <w:pPr>
        <w:tabs>
          <w:tab w:val="num" w:pos="4320"/>
        </w:tabs>
        <w:ind w:left="4320" w:hanging="360"/>
      </w:pPr>
      <w:rPr>
        <w:rFonts w:ascii="Wingdings" w:hAnsi="Wingdings" w:hint="default"/>
      </w:rPr>
    </w:lvl>
    <w:lvl w:ilvl="6" w:tplc="0C0A0001" w:tentative="1">
      <w:start w:val="1"/>
      <w:numFmt w:val="bullet"/>
      <w:lvlText w:val=""/>
      <w:lvlJc w:val="left"/>
      <w:pPr>
        <w:tabs>
          <w:tab w:val="num" w:pos="5040"/>
        </w:tabs>
        <w:ind w:left="5040" w:hanging="360"/>
      </w:pPr>
      <w:rPr>
        <w:rFonts w:ascii="Symbol" w:hAnsi="Symbol" w:hint="default"/>
      </w:rPr>
    </w:lvl>
    <w:lvl w:ilvl="7" w:tplc="0C0A0003" w:tentative="1">
      <w:start w:val="1"/>
      <w:numFmt w:val="bullet"/>
      <w:lvlText w:val="o"/>
      <w:lvlJc w:val="left"/>
      <w:pPr>
        <w:tabs>
          <w:tab w:val="num" w:pos="5760"/>
        </w:tabs>
        <w:ind w:left="5760" w:hanging="360"/>
      </w:pPr>
      <w:rPr>
        <w:rFonts w:ascii="Courier New" w:hAnsi="Courier New" w:cs="Courier New" w:hint="default"/>
      </w:rPr>
    </w:lvl>
    <w:lvl w:ilvl="8" w:tplc="0C0A0005" w:tentative="1">
      <w:start w:val="1"/>
      <w:numFmt w:val="bullet"/>
      <w:lvlText w:val=""/>
      <w:lvlJc w:val="left"/>
      <w:pPr>
        <w:tabs>
          <w:tab w:val="num" w:pos="6480"/>
        </w:tabs>
        <w:ind w:left="6480" w:hanging="360"/>
      </w:pPr>
      <w:rPr>
        <w:rFonts w:ascii="Wingdings" w:hAnsi="Wingdings" w:hint="default"/>
      </w:rPr>
    </w:lvl>
  </w:abstractNum>
  <w:abstractNum w:abstractNumId="4" w15:restartNumberingAfterBreak="0">
    <w:nsid w:val="547B30E0"/>
    <w:multiLevelType w:val="hybridMultilevel"/>
    <w:tmpl w:val="B27AA570"/>
    <w:lvl w:ilvl="0" w:tplc="0C0A0017">
      <w:start w:val="1"/>
      <w:numFmt w:val="lowerLetter"/>
      <w:lvlText w:val="%1)"/>
      <w:lvlJc w:val="left"/>
      <w:pPr>
        <w:tabs>
          <w:tab w:val="num" w:pos="720"/>
        </w:tabs>
        <w:ind w:left="720" w:hanging="360"/>
      </w:pPr>
      <w:rPr>
        <w:rFonts w:hint="default"/>
      </w:rPr>
    </w:lvl>
    <w:lvl w:ilvl="1" w:tplc="0C0A0019" w:tentative="1">
      <w:start w:val="1"/>
      <w:numFmt w:val="lowerLetter"/>
      <w:lvlText w:val="%2."/>
      <w:lvlJc w:val="left"/>
      <w:pPr>
        <w:tabs>
          <w:tab w:val="num" w:pos="1440"/>
        </w:tabs>
        <w:ind w:left="1440" w:hanging="360"/>
      </w:pPr>
    </w:lvl>
    <w:lvl w:ilvl="2" w:tplc="0C0A001B" w:tentative="1">
      <w:start w:val="1"/>
      <w:numFmt w:val="lowerRoman"/>
      <w:lvlText w:val="%3."/>
      <w:lvlJc w:val="right"/>
      <w:pPr>
        <w:tabs>
          <w:tab w:val="num" w:pos="2160"/>
        </w:tabs>
        <w:ind w:left="2160" w:hanging="180"/>
      </w:pPr>
    </w:lvl>
    <w:lvl w:ilvl="3" w:tplc="0C0A000F" w:tentative="1">
      <w:start w:val="1"/>
      <w:numFmt w:val="decimal"/>
      <w:lvlText w:val="%4."/>
      <w:lvlJc w:val="left"/>
      <w:pPr>
        <w:tabs>
          <w:tab w:val="num" w:pos="2880"/>
        </w:tabs>
        <w:ind w:left="2880" w:hanging="360"/>
      </w:pPr>
    </w:lvl>
    <w:lvl w:ilvl="4" w:tplc="0C0A0019" w:tentative="1">
      <w:start w:val="1"/>
      <w:numFmt w:val="lowerLetter"/>
      <w:lvlText w:val="%5."/>
      <w:lvlJc w:val="left"/>
      <w:pPr>
        <w:tabs>
          <w:tab w:val="num" w:pos="3600"/>
        </w:tabs>
        <w:ind w:left="3600" w:hanging="360"/>
      </w:pPr>
    </w:lvl>
    <w:lvl w:ilvl="5" w:tplc="0C0A001B" w:tentative="1">
      <w:start w:val="1"/>
      <w:numFmt w:val="lowerRoman"/>
      <w:lvlText w:val="%6."/>
      <w:lvlJc w:val="right"/>
      <w:pPr>
        <w:tabs>
          <w:tab w:val="num" w:pos="4320"/>
        </w:tabs>
        <w:ind w:left="4320" w:hanging="180"/>
      </w:pPr>
    </w:lvl>
    <w:lvl w:ilvl="6" w:tplc="0C0A000F" w:tentative="1">
      <w:start w:val="1"/>
      <w:numFmt w:val="decimal"/>
      <w:lvlText w:val="%7."/>
      <w:lvlJc w:val="left"/>
      <w:pPr>
        <w:tabs>
          <w:tab w:val="num" w:pos="5040"/>
        </w:tabs>
        <w:ind w:left="5040" w:hanging="360"/>
      </w:pPr>
    </w:lvl>
    <w:lvl w:ilvl="7" w:tplc="0C0A0019" w:tentative="1">
      <w:start w:val="1"/>
      <w:numFmt w:val="lowerLetter"/>
      <w:lvlText w:val="%8."/>
      <w:lvlJc w:val="left"/>
      <w:pPr>
        <w:tabs>
          <w:tab w:val="num" w:pos="5760"/>
        </w:tabs>
        <w:ind w:left="5760" w:hanging="360"/>
      </w:pPr>
    </w:lvl>
    <w:lvl w:ilvl="8" w:tplc="0C0A001B" w:tentative="1">
      <w:start w:val="1"/>
      <w:numFmt w:val="lowerRoman"/>
      <w:lvlText w:val="%9."/>
      <w:lvlJc w:val="right"/>
      <w:pPr>
        <w:tabs>
          <w:tab w:val="num" w:pos="6480"/>
        </w:tabs>
        <w:ind w:left="6480" w:hanging="180"/>
      </w:pPr>
    </w:lvl>
  </w:abstractNum>
  <w:abstractNum w:abstractNumId="5" w15:restartNumberingAfterBreak="0">
    <w:nsid w:val="5A12341B"/>
    <w:multiLevelType w:val="hybridMultilevel"/>
    <w:tmpl w:val="6E008D2C"/>
    <w:lvl w:ilvl="0" w:tplc="6D0AB4B0">
      <w:start w:val="1"/>
      <w:numFmt w:val="lowerLetter"/>
      <w:lvlText w:val="%1)"/>
      <w:lvlJc w:val="left"/>
      <w:pPr>
        <w:ind w:left="1065" w:hanging="360"/>
      </w:pPr>
      <w:rPr>
        <w:rFonts w:hint="default"/>
      </w:rPr>
    </w:lvl>
    <w:lvl w:ilvl="1" w:tplc="0C0A0019" w:tentative="1">
      <w:start w:val="1"/>
      <w:numFmt w:val="lowerLetter"/>
      <w:lvlText w:val="%2."/>
      <w:lvlJc w:val="left"/>
      <w:pPr>
        <w:ind w:left="1785" w:hanging="360"/>
      </w:pPr>
    </w:lvl>
    <w:lvl w:ilvl="2" w:tplc="0C0A001B" w:tentative="1">
      <w:start w:val="1"/>
      <w:numFmt w:val="lowerRoman"/>
      <w:lvlText w:val="%3."/>
      <w:lvlJc w:val="right"/>
      <w:pPr>
        <w:ind w:left="2505" w:hanging="180"/>
      </w:pPr>
    </w:lvl>
    <w:lvl w:ilvl="3" w:tplc="0C0A000F" w:tentative="1">
      <w:start w:val="1"/>
      <w:numFmt w:val="decimal"/>
      <w:lvlText w:val="%4."/>
      <w:lvlJc w:val="left"/>
      <w:pPr>
        <w:ind w:left="3225" w:hanging="360"/>
      </w:pPr>
    </w:lvl>
    <w:lvl w:ilvl="4" w:tplc="0C0A0019" w:tentative="1">
      <w:start w:val="1"/>
      <w:numFmt w:val="lowerLetter"/>
      <w:lvlText w:val="%5."/>
      <w:lvlJc w:val="left"/>
      <w:pPr>
        <w:ind w:left="3945" w:hanging="360"/>
      </w:pPr>
    </w:lvl>
    <w:lvl w:ilvl="5" w:tplc="0C0A001B" w:tentative="1">
      <w:start w:val="1"/>
      <w:numFmt w:val="lowerRoman"/>
      <w:lvlText w:val="%6."/>
      <w:lvlJc w:val="right"/>
      <w:pPr>
        <w:ind w:left="4665" w:hanging="180"/>
      </w:pPr>
    </w:lvl>
    <w:lvl w:ilvl="6" w:tplc="0C0A000F" w:tentative="1">
      <w:start w:val="1"/>
      <w:numFmt w:val="decimal"/>
      <w:lvlText w:val="%7."/>
      <w:lvlJc w:val="left"/>
      <w:pPr>
        <w:ind w:left="5385" w:hanging="360"/>
      </w:pPr>
    </w:lvl>
    <w:lvl w:ilvl="7" w:tplc="0C0A0019" w:tentative="1">
      <w:start w:val="1"/>
      <w:numFmt w:val="lowerLetter"/>
      <w:lvlText w:val="%8."/>
      <w:lvlJc w:val="left"/>
      <w:pPr>
        <w:ind w:left="6105" w:hanging="360"/>
      </w:pPr>
    </w:lvl>
    <w:lvl w:ilvl="8" w:tplc="0C0A001B" w:tentative="1">
      <w:start w:val="1"/>
      <w:numFmt w:val="lowerRoman"/>
      <w:lvlText w:val="%9."/>
      <w:lvlJc w:val="right"/>
      <w:pPr>
        <w:ind w:left="6825" w:hanging="180"/>
      </w:pPr>
    </w:lvl>
  </w:abstractNum>
  <w:abstractNum w:abstractNumId="6" w15:restartNumberingAfterBreak="0">
    <w:nsid w:val="5BFE5916"/>
    <w:multiLevelType w:val="hybridMultilevel"/>
    <w:tmpl w:val="2E26F426"/>
    <w:lvl w:ilvl="0" w:tplc="2C0A0017">
      <w:start w:val="1"/>
      <w:numFmt w:val="lowerLetter"/>
      <w:lvlText w:val="%1)"/>
      <w:lvlJc w:val="left"/>
      <w:pPr>
        <w:ind w:left="720" w:hanging="360"/>
      </w:pPr>
      <w:rPr>
        <w:rFonts w:cs="Times New Roman"/>
      </w:rPr>
    </w:lvl>
    <w:lvl w:ilvl="1" w:tplc="2C0A0019">
      <w:start w:val="1"/>
      <w:numFmt w:val="lowerLetter"/>
      <w:lvlText w:val="%2."/>
      <w:lvlJc w:val="left"/>
      <w:pPr>
        <w:ind w:left="1440" w:hanging="360"/>
      </w:pPr>
      <w:rPr>
        <w:rFonts w:cs="Times New Roman"/>
      </w:rPr>
    </w:lvl>
    <w:lvl w:ilvl="2" w:tplc="2C0A001B">
      <w:start w:val="1"/>
      <w:numFmt w:val="lowerRoman"/>
      <w:lvlText w:val="%3."/>
      <w:lvlJc w:val="right"/>
      <w:pPr>
        <w:ind w:left="2160" w:hanging="180"/>
      </w:pPr>
      <w:rPr>
        <w:rFonts w:cs="Times New Roman"/>
      </w:rPr>
    </w:lvl>
    <w:lvl w:ilvl="3" w:tplc="2C0A000F">
      <w:start w:val="1"/>
      <w:numFmt w:val="decimal"/>
      <w:lvlText w:val="%4."/>
      <w:lvlJc w:val="left"/>
      <w:pPr>
        <w:ind w:left="2880" w:hanging="360"/>
      </w:pPr>
      <w:rPr>
        <w:rFonts w:cs="Times New Roman"/>
      </w:rPr>
    </w:lvl>
    <w:lvl w:ilvl="4" w:tplc="2C0A0019">
      <w:start w:val="1"/>
      <w:numFmt w:val="lowerLetter"/>
      <w:lvlText w:val="%5."/>
      <w:lvlJc w:val="left"/>
      <w:pPr>
        <w:ind w:left="3600" w:hanging="360"/>
      </w:pPr>
      <w:rPr>
        <w:rFonts w:cs="Times New Roman"/>
      </w:rPr>
    </w:lvl>
    <w:lvl w:ilvl="5" w:tplc="2C0A001B">
      <w:start w:val="1"/>
      <w:numFmt w:val="decimal"/>
      <w:lvlText w:val="%6."/>
      <w:lvlJc w:val="left"/>
      <w:pPr>
        <w:tabs>
          <w:tab w:val="num" w:pos="4320"/>
        </w:tabs>
        <w:ind w:left="4320" w:hanging="360"/>
      </w:pPr>
    </w:lvl>
    <w:lvl w:ilvl="6" w:tplc="2C0A000F">
      <w:start w:val="1"/>
      <w:numFmt w:val="decimal"/>
      <w:lvlText w:val="%7."/>
      <w:lvlJc w:val="left"/>
      <w:pPr>
        <w:tabs>
          <w:tab w:val="num" w:pos="5040"/>
        </w:tabs>
        <w:ind w:left="5040" w:hanging="360"/>
      </w:pPr>
    </w:lvl>
    <w:lvl w:ilvl="7" w:tplc="2C0A0019">
      <w:start w:val="1"/>
      <w:numFmt w:val="decimal"/>
      <w:lvlText w:val="%8."/>
      <w:lvlJc w:val="left"/>
      <w:pPr>
        <w:tabs>
          <w:tab w:val="num" w:pos="5760"/>
        </w:tabs>
        <w:ind w:left="5760" w:hanging="360"/>
      </w:pPr>
    </w:lvl>
    <w:lvl w:ilvl="8" w:tplc="2C0A001B">
      <w:start w:val="1"/>
      <w:numFmt w:val="decimal"/>
      <w:lvlText w:val="%9."/>
      <w:lvlJc w:val="left"/>
      <w:pPr>
        <w:tabs>
          <w:tab w:val="num" w:pos="6480"/>
        </w:tabs>
        <w:ind w:left="6480" w:hanging="360"/>
      </w:pPr>
    </w:lvl>
  </w:abstractNum>
  <w:abstractNum w:abstractNumId="7" w15:restartNumberingAfterBreak="0">
    <w:nsid w:val="63A8736D"/>
    <w:multiLevelType w:val="hybridMultilevel"/>
    <w:tmpl w:val="181662AC"/>
    <w:lvl w:ilvl="0" w:tplc="0C0A0017">
      <w:start w:val="1"/>
      <w:numFmt w:val="lowerLetter"/>
      <w:lvlText w:val="%1)"/>
      <w:lvlJc w:val="left"/>
      <w:pPr>
        <w:ind w:left="720" w:hanging="360"/>
      </w:pPr>
      <w:rPr>
        <w:rFonts w:cs="Times New Roman"/>
      </w:rPr>
    </w:lvl>
    <w:lvl w:ilvl="1" w:tplc="0C0A0019">
      <w:start w:val="1"/>
      <w:numFmt w:val="decimal"/>
      <w:lvlText w:val="%2."/>
      <w:lvlJc w:val="left"/>
      <w:pPr>
        <w:tabs>
          <w:tab w:val="num" w:pos="1440"/>
        </w:tabs>
        <w:ind w:left="1440" w:hanging="360"/>
      </w:pPr>
    </w:lvl>
    <w:lvl w:ilvl="2" w:tplc="0C0A001B">
      <w:start w:val="1"/>
      <w:numFmt w:val="decimal"/>
      <w:lvlText w:val="%3."/>
      <w:lvlJc w:val="left"/>
      <w:pPr>
        <w:tabs>
          <w:tab w:val="num" w:pos="2160"/>
        </w:tabs>
        <w:ind w:left="2160" w:hanging="360"/>
      </w:pPr>
    </w:lvl>
    <w:lvl w:ilvl="3" w:tplc="0C0A000F">
      <w:start w:val="1"/>
      <w:numFmt w:val="decimal"/>
      <w:lvlText w:val="%4."/>
      <w:lvlJc w:val="left"/>
      <w:pPr>
        <w:tabs>
          <w:tab w:val="num" w:pos="2880"/>
        </w:tabs>
        <w:ind w:left="2880" w:hanging="360"/>
      </w:pPr>
    </w:lvl>
    <w:lvl w:ilvl="4" w:tplc="0C0A0019">
      <w:start w:val="1"/>
      <w:numFmt w:val="decimal"/>
      <w:lvlText w:val="%5."/>
      <w:lvlJc w:val="left"/>
      <w:pPr>
        <w:tabs>
          <w:tab w:val="num" w:pos="3600"/>
        </w:tabs>
        <w:ind w:left="3600" w:hanging="360"/>
      </w:pPr>
    </w:lvl>
    <w:lvl w:ilvl="5" w:tplc="0C0A001B">
      <w:start w:val="1"/>
      <w:numFmt w:val="decimal"/>
      <w:lvlText w:val="%6."/>
      <w:lvlJc w:val="left"/>
      <w:pPr>
        <w:tabs>
          <w:tab w:val="num" w:pos="4320"/>
        </w:tabs>
        <w:ind w:left="4320" w:hanging="360"/>
      </w:pPr>
    </w:lvl>
    <w:lvl w:ilvl="6" w:tplc="0C0A000F">
      <w:start w:val="1"/>
      <w:numFmt w:val="decimal"/>
      <w:lvlText w:val="%7."/>
      <w:lvlJc w:val="left"/>
      <w:pPr>
        <w:tabs>
          <w:tab w:val="num" w:pos="5040"/>
        </w:tabs>
        <w:ind w:left="5040" w:hanging="360"/>
      </w:pPr>
    </w:lvl>
    <w:lvl w:ilvl="7" w:tplc="0C0A0019">
      <w:start w:val="1"/>
      <w:numFmt w:val="decimal"/>
      <w:lvlText w:val="%8."/>
      <w:lvlJc w:val="left"/>
      <w:pPr>
        <w:tabs>
          <w:tab w:val="num" w:pos="5760"/>
        </w:tabs>
        <w:ind w:left="5760" w:hanging="360"/>
      </w:pPr>
    </w:lvl>
    <w:lvl w:ilvl="8" w:tplc="0C0A001B">
      <w:start w:val="1"/>
      <w:numFmt w:val="decimal"/>
      <w:lvlText w:val="%9."/>
      <w:lvlJc w:val="left"/>
      <w:pPr>
        <w:tabs>
          <w:tab w:val="num" w:pos="6480"/>
        </w:tabs>
        <w:ind w:left="6480" w:hanging="360"/>
      </w:pPr>
    </w:lvl>
  </w:abstractNum>
  <w:abstractNum w:abstractNumId="8" w15:restartNumberingAfterBreak="0">
    <w:nsid w:val="707D4892"/>
    <w:multiLevelType w:val="hybridMultilevel"/>
    <w:tmpl w:val="3F1A5230"/>
    <w:lvl w:ilvl="0" w:tplc="0C0A0017">
      <w:start w:val="1"/>
      <w:numFmt w:val="lowerLetter"/>
      <w:lvlText w:val="%1)"/>
      <w:lvlJc w:val="left"/>
      <w:pPr>
        <w:ind w:left="720" w:hanging="360"/>
      </w:pPr>
      <w:rPr>
        <w:rFonts w:cs="Times New Roman"/>
      </w:rPr>
    </w:lvl>
    <w:lvl w:ilvl="1" w:tplc="0C0A0019">
      <w:start w:val="1"/>
      <w:numFmt w:val="decimal"/>
      <w:lvlText w:val="%2."/>
      <w:lvlJc w:val="left"/>
      <w:pPr>
        <w:tabs>
          <w:tab w:val="num" w:pos="1440"/>
        </w:tabs>
        <w:ind w:left="1440" w:hanging="360"/>
      </w:pPr>
    </w:lvl>
    <w:lvl w:ilvl="2" w:tplc="0C0A001B">
      <w:start w:val="1"/>
      <w:numFmt w:val="decimal"/>
      <w:lvlText w:val="%3."/>
      <w:lvlJc w:val="left"/>
      <w:pPr>
        <w:tabs>
          <w:tab w:val="num" w:pos="2160"/>
        </w:tabs>
        <w:ind w:left="2160" w:hanging="360"/>
      </w:pPr>
    </w:lvl>
    <w:lvl w:ilvl="3" w:tplc="0C0A000F">
      <w:start w:val="1"/>
      <w:numFmt w:val="decimal"/>
      <w:lvlText w:val="%4."/>
      <w:lvlJc w:val="left"/>
      <w:pPr>
        <w:tabs>
          <w:tab w:val="num" w:pos="2880"/>
        </w:tabs>
        <w:ind w:left="2880" w:hanging="360"/>
      </w:pPr>
    </w:lvl>
    <w:lvl w:ilvl="4" w:tplc="0C0A0019">
      <w:start w:val="1"/>
      <w:numFmt w:val="decimal"/>
      <w:lvlText w:val="%5."/>
      <w:lvlJc w:val="left"/>
      <w:pPr>
        <w:tabs>
          <w:tab w:val="num" w:pos="3600"/>
        </w:tabs>
        <w:ind w:left="3600" w:hanging="360"/>
      </w:pPr>
    </w:lvl>
    <w:lvl w:ilvl="5" w:tplc="0C0A001B">
      <w:start w:val="1"/>
      <w:numFmt w:val="decimal"/>
      <w:lvlText w:val="%6."/>
      <w:lvlJc w:val="left"/>
      <w:pPr>
        <w:tabs>
          <w:tab w:val="num" w:pos="4320"/>
        </w:tabs>
        <w:ind w:left="4320" w:hanging="360"/>
      </w:pPr>
    </w:lvl>
    <w:lvl w:ilvl="6" w:tplc="0C0A000F">
      <w:start w:val="1"/>
      <w:numFmt w:val="decimal"/>
      <w:lvlText w:val="%7."/>
      <w:lvlJc w:val="left"/>
      <w:pPr>
        <w:tabs>
          <w:tab w:val="num" w:pos="5040"/>
        </w:tabs>
        <w:ind w:left="5040" w:hanging="360"/>
      </w:pPr>
    </w:lvl>
    <w:lvl w:ilvl="7" w:tplc="0C0A0019">
      <w:start w:val="1"/>
      <w:numFmt w:val="decimal"/>
      <w:lvlText w:val="%8."/>
      <w:lvlJc w:val="left"/>
      <w:pPr>
        <w:tabs>
          <w:tab w:val="num" w:pos="5760"/>
        </w:tabs>
        <w:ind w:left="5760" w:hanging="360"/>
      </w:pPr>
    </w:lvl>
    <w:lvl w:ilvl="8" w:tplc="0C0A001B">
      <w:start w:val="1"/>
      <w:numFmt w:val="decimal"/>
      <w:lvlText w:val="%9."/>
      <w:lvlJc w:val="left"/>
      <w:pPr>
        <w:tabs>
          <w:tab w:val="num" w:pos="6480"/>
        </w:tabs>
        <w:ind w:left="6480" w:hanging="360"/>
      </w:pPr>
    </w:lvl>
  </w:abstractNum>
  <w:abstractNum w:abstractNumId="9" w15:restartNumberingAfterBreak="0">
    <w:nsid w:val="7344508D"/>
    <w:multiLevelType w:val="hybridMultilevel"/>
    <w:tmpl w:val="4C1423FE"/>
    <w:lvl w:ilvl="0" w:tplc="0C0A0011">
      <w:start w:val="1"/>
      <w:numFmt w:val="decimal"/>
      <w:lvlText w:val="%1)"/>
      <w:lvlJc w:val="left"/>
      <w:pPr>
        <w:tabs>
          <w:tab w:val="num" w:pos="720"/>
        </w:tabs>
        <w:ind w:left="720" w:hanging="360"/>
      </w:pPr>
      <w:rPr>
        <w:rFonts w:hint="default"/>
      </w:rPr>
    </w:lvl>
    <w:lvl w:ilvl="1" w:tplc="0C0A0019" w:tentative="1">
      <w:start w:val="1"/>
      <w:numFmt w:val="lowerLetter"/>
      <w:lvlText w:val="%2."/>
      <w:lvlJc w:val="left"/>
      <w:pPr>
        <w:tabs>
          <w:tab w:val="num" w:pos="1440"/>
        </w:tabs>
        <w:ind w:left="1440" w:hanging="360"/>
      </w:pPr>
    </w:lvl>
    <w:lvl w:ilvl="2" w:tplc="0C0A001B" w:tentative="1">
      <w:start w:val="1"/>
      <w:numFmt w:val="lowerRoman"/>
      <w:lvlText w:val="%3."/>
      <w:lvlJc w:val="right"/>
      <w:pPr>
        <w:tabs>
          <w:tab w:val="num" w:pos="2160"/>
        </w:tabs>
        <w:ind w:left="2160" w:hanging="180"/>
      </w:pPr>
    </w:lvl>
    <w:lvl w:ilvl="3" w:tplc="0C0A000F" w:tentative="1">
      <w:start w:val="1"/>
      <w:numFmt w:val="decimal"/>
      <w:lvlText w:val="%4."/>
      <w:lvlJc w:val="left"/>
      <w:pPr>
        <w:tabs>
          <w:tab w:val="num" w:pos="2880"/>
        </w:tabs>
        <w:ind w:left="2880" w:hanging="360"/>
      </w:pPr>
    </w:lvl>
    <w:lvl w:ilvl="4" w:tplc="0C0A0019" w:tentative="1">
      <w:start w:val="1"/>
      <w:numFmt w:val="lowerLetter"/>
      <w:lvlText w:val="%5."/>
      <w:lvlJc w:val="left"/>
      <w:pPr>
        <w:tabs>
          <w:tab w:val="num" w:pos="3600"/>
        </w:tabs>
        <w:ind w:left="3600" w:hanging="360"/>
      </w:pPr>
    </w:lvl>
    <w:lvl w:ilvl="5" w:tplc="0C0A001B" w:tentative="1">
      <w:start w:val="1"/>
      <w:numFmt w:val="lowerRoman"/>
      <w:lvlText w:val="%6."/>
      <w:lvlJc w:val="right"/>
      <w:pPr>
        <w:tabs>
          <w:tab w:val="num" w:pos="4320"/>
        </w:tabs>
        <w:ind w:left="4320" w:hanging="180"/>
      </w:pPr>
    </w:lvl>
    <w:lvl w:ilvl="6" w:tplc="0C0A000F" w:tentative="1">
      <w:start w:val="1"/>
      <w:numFmt w:val="decimal"/>
      <w:lvlText w:val="%7."/>
      <w:lvlJc w:val="left"/>
      <w:pPr>
        <w:tabs>
          <w:tab w:val="num" w:pos="5040"/>
        </w:tabs>
        <w:ind w:left="5040" w:hanging="360"/>
      </w:pPr>
    </w:lvl>
    <w:lvl w:ilvl="7" w:tplc="0C0A0019" w:tentative="1">
      <w:start w:val="1"/>
      <w:numFmt w:val="lowerLetter"/>
      <w:lvlText w:val="%8."/>
      <w:lvlJc w:val="left"/>
      <w:pPr>
        <w:tabs>
          <w:tab w:val="num" w:pos="5760"/>
        </w:tabs>
        <w:ind w:left="5760" w:hanging="360"/>
      </w:pPr>
    </w:lvl>
    <w:lvl w:ilvl="8" w:tplc="0C0A001B" w:tentative="1">
      <w:start w:val="1"/>
      <w:numFmt w:val="lowerRoman"/>
      <w:lvlText w:val="%9."/>
      <w:lvlJc w:val="right"/>
      <w:pPr>
        <w:tabs>
          <w:tab w:val="num" w:pos="6480"/>
        </w:tabs>
        <w:ind w:left="6480" w:hanging="180"/>
      </w:pPr>
    </w:lvl>
  </w:abstractNum>
  <w:num w:numId="1">
    <w:abstractNumId w:val="3"/>
  </w:num>
  <w:num w:numId="2">
    <w:abstractNumId w:val="4"/>
  </w:num>
  <w:num w:numId="3">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9"/>
  </w:num>
  <w:num w:numId="7">
    <w:abstractNumId w:val="5"/>
  </w:num>
  <w:num w:numId="8">
    <w:abstractNumId w:val="0"/>
  </w:num>
  <w:num w:numId="9">
    <w:abstractNumId w:val="1"/>
  </w:num>
  <w:num w:numId="10">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40"/>
  <w:displayBackgroundShape/>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F4F94"/>
    <w:rsid w:val="000028BE"/>
    <w:rsid w:val="0000574C"/>
    <w:rsid w:val="00013813"/>
    <w:rsid w:val="0001551A"/>
    <w:rsid w:val="00016008"/>
    <w:rsid w:val="00037DEA"/>
    <w:rsid w:val="0004045E"/>
    <w:rsid w:val="000504EA"/>
    <w:rsid w:val="000538D1"/>
    <w:rsid w:val="00056996"/>
    <w:rsid w:val="00057699"/>
    <w:rsid w:val="00060F57"/>
    <w:rsid w:val="00067A98"/>
    <w:rsid w:val="00082673"/>
    <w:rsid w:val="0008767F"/>
    <w:rsid w:val="000B68D7"/>
    <w:rsid w:val="000C0F4E"/>
    <w:rsid w:val="000D1982"/>
    <w:rsid w:val="000D6D14"/>
    <w:rsid w:val="000E7B58"/>
    <w:rsid w:val="000F7332"/>
    <w:rsid w:val="0012168B"/>
    <w:rsid w:val="00124119"/>
    <w:rsid w:val="001306D8"/>
    <w:rsid w:val="00140013"/>
    <w:rsid w:val="00150D7B"/>
    <w:rsid w:val="00150E76"/>
    <w:rsid w:val="00153869"/>
    <w:rsid w:val="00157618"/>
    <w:rsid w:val="00161625"/>
    <w:rsid w:val="001626CB"/>
    <w:rsid w:val="00163B66"/>
    <w:rsid w:val="00166840"/>
    <w:rsid w:val="001C7FE2"/>
    <w:rsid w:val="001E360B"/>
    <w:rsid w:val="001F3675"/>
    <w:rsid w:val="0021064C"/>
    <w:rsid w:val="00245BA4"/>
    <w:rsid w:val="00266A92"/>
    <w:rsid w:val="002707EA"/>
    <w:rsid w:val="002711E0"/>
    <w:rsid w:val="00297849"/>
    <w:rsid w:val="002A21F3"/>
    <w:rsid w:val="002D51C5"/>
    <w:rsid w:val="002F3AEE"/>
    <w:rsid w:val="00320703"/>
    <w:rsid w:val="003315FD"/>
    <w:rsid w:val="00337D48"/>
    <w:rsid w:val="00343729"/>
    <w:rsid w:val="003443A9"/>
    <w:rsid w:val="0034559F"/>
    <w:rsid w:val="00345D9A"/>
    <w:rsid w:val="00354EC9"/>
    <w:rsid w:val="00366670"/>
    <w:rsid w:val="00367A41"/>
    <w:rsid w:val="00374DB5"/>
    <w:rsid w:val="00386115"/>
    <w:rsid w:val="00392FCD"/>
    <w:rsid w:val="003A1A40"/>
    <w:rsid w:val="003B00D8"/>
    <w:rsid w:val="003B7AC7"/>
    <w:rsid w:val="003C10C1"/>
    <w:rsid w:val="003C48A2"/>
    <w:rsid w:val="003D224B"/>
    <w:rsid w:val="003D5670"/>
    <w:rsid w:val="003D5C8E"/>
    <w:rsid w:val="003F0980"/>
    <w:rsid w:val="003F21F6"/>
    <w:rsid w:val="003F66C7"/>
    <w:rsid w:val="004017C0"/>
    <w:rsid w:val="004042CD"/>
    <w:rsid w:val="004110DA"/>
    <w:rsid w:val="0041452D"/>
    <w:rsid w:val="00440963"/>
    <w:rsid w:val="00441638"/>
    <w:rsid w:val="00441B7A"/>
    <w:rsid w:val="00445058"/>
    <w:rsid w:val="00447352"/>
    <w:rsid w:val="004535E6"/>
    <w:rsid w:val="004637E7"/>
    <w:rsid w:val="004869B2"/>
    <w:rsid w:val="00497B4C"/>
    <w:rsid w:val="004B08AD"/>
    <w:rsid w:val="004B1002"/>
    <w:rsid w:val="004B2826"/>
    <w:rsid w:val="004B590A"/>
    <w:rsid w:val="004B6891"/>
    <w:rsid w:val="004D2B79"/>
    <w:rsid w:val="004F6CF1"/>
    <w:rsid w:val="00502563"/>
    <w:rsid w:val="00502672"/>
    <w:rsid w:val="00512E53"/>
    <w:rsid w:val="00514982"/>
    <w:rsid w:val="00544655"/>
    <w:rsid w:val="005806A6"/>
    <w:rsid w:val="0058485A"/>
    <w:rsid w:val="00591259"/>
    <w:rsid w:val="005A4F43"/>
    <w:rsid w:val="005A635F"/>
    <w:rsid w:val="005B5856"/>
    <w:rsid w:val="005E3E38"/>
    <w:rsid w:val="005F0DCC"/>
    <w:rsid w:val="005F6633"/>
    <w:rsid w:val="00612EC3"/>
    <w:rsid w:val="00615BFB"/>
    <w:rsid w:val="006162F8"/>
    <w:rsid w:val="006312F9"/>
    <w:rsid w:val="00633B7B"/>
    <w:rsid w:val="006348B3"/>
    <w:rsid w:val="006352D3"/>
    <w:rsid w:val="006525A9"/>
    <w:rsid w:val="00655BE1"/>
    <w:rsid w:val="006570C7"/>
    <w:rsid w:val="00680C0A"/>
    <w:rsid w:val="006833CF"/>
    <w:rsid w:val="006873A2"/>
    <w:rsid w:val="006967C1"/>
    <w:rsid w:val="00697037"/>
    <w:rsid w:val="006B170B"/>
    <w:rsid w:val="006D3287"/>
    <w:rsid w:val="006D5FCF"/>
    <w:rsid w:val="006F1F14"/>
    <w:rsid w:val="006F3311"/>
    <w:rsid w:val="00716EDE"/>
    <w:rsid w:val="00731D1B"/>
    <w:rsid w:val="00732179"/>
    <w:rsid w:val="00740872"/>
    <w:rsid w:val="00741649"/>
    <w:rsid w:val="0076202F"/>
    <w:rsid w:val="00762F26"/>
    <w:rsid w:val="00764D4C"/>
    <w:rsid w:val="007702D7"/>
    <w:rsid w:val="00776284"/>
    <w:rsid w:val="00776703"/>
    <w:rsid w:val="0078304B"/>
    <w:rsid w:val="00791A9F"/>
    <w:rsid w:val="007924BF"/>
    <w:rsid w:val="0079374B"/>
    <w:rsid w:val="007E361E"/>
    <w:rsid w:val="00813DAF"/>
    <w:rsid w:val="008168BE"/>
    <w:rsid w:val="00817149"/>
    <w:rsid w:val="0082430F"/>
    <w:rsid w:val="00825E77"/>
    <w:rsid w:val="00834E53"/>
    <w:rsid w:val="00853563"/>
    <w:rsid w:val="0087164A"/>
    <w:rsid w:val="00884C8A"/>
    <w:rsid w:val="008A7B7A"/>
    <w:rsid w:val="008D2046"/>
    <w:rsid w:val="008F5543"/>
    <w:rsid w:val="008F5876"/>
    <w:rsid w:val="0091453D"/>
    <w:rsid w:val="00931352"/>
    <w:rsid w:val="0093194C"/>
    <w:rsid w:val="0095365A"/>
    <w:rsid w:val="009614BF"/>
    <w:rsid w:val="00963C9E"/>
    <w:rsid w:val="00985E10"/>
    <w:rsid w:val="009864CF"/>
    <w:rsid w:val="009932B7"/>
    <w:rsid w:val="009A22A3"/>
    <w:rsid w:val="009A25BB"/>
    <w:rsid w:val="009A2BF6"/>
    <w:rsid w:val="009A6112"/>
    <w:rsid w:val="009A6A1B"/>
    <w:rsid w:val="009A741C"/>
    <w:rsid w:val="009B3C8B"/>
    <w:rsid w:val="009E310A"/>
    <w:rsid w:val="009E6800"/>
    <w:rsid w:val="00A10F51"/>
    <w:rsid w:val="00A13550"/>
    <w:rsid w:val="00A13D65"/>
    <w:rsid w:val="00A37355"/>
    <w:rsid w:val="00A40F52"/>
    <w:rsid w:val="00A54035"/>
    <w:rsid w:val="00A54368"/>
    <w:rsid w:val="00A77187"/>
    <w:rsid w:val="00A91089"/>
    <w:rsid w:val="00AA79F6"/>
    <w:rsid w:val="00AB47EA"/>
    <w:rsid w:val="00AC5EBC"/>
    <w:rsid w:val="00AC708E"/>
    <w:rsid w:val="00AF005E"/>
    <w:rsid w:val="00AF349D"/>
    <w:rsid w:val="00AF4F94"/>
    <w:rsid w:val="00B13A80"/>
    <w:rsid w:val="00B458FA"/>
    <w:rsid w:val="00B5389F"/>
    <w:rsid w:val="00B6095D"/>
    <w:rsid w:val="00B61459"/>
    <w:rsid w:val="00B70B68"/>
    <w:rsid w:val="00B770E6"/>
    <w:rsid w:val="00B77D9B"/>
    <w:rsid w:val="00B8100F"/>
    <w:rsid w:val="00B83739"/>
    <w:rsid w:val="00B860A7"/>
    <w:rsid w:val="00B94C0B"/>
    <w:rsid w:val="00BA3AEE"/>
    <w:rsid w:val="00BB2180"/>
    <w:rsid w:val="00BB58D5"/>
    <w:rsid w:val="00BC6AD4"/>
    <w:rsid w:val="00BD1396"/>
    <w:rsid w:val="00BD485D"/>
    <w:rsid w:val="00BD77BC"/>
    <w:rsid w:val="00BD7BC5"/>
    <w:rsid w:val="00BE56DB"/>
    <w:rsid w:val="00BF21F9"/>
    <w:rsid w:val="00BF3E1E"/>
    <w:rsid w:val="00BF4D5D"/>
    <w:rsid w:val="00C06E1C"/>
    <w:rsid w:val="00C432D0"/>
    <w:rsid w:val="00C4520B"/>
    <w:rsid w:val="00C507F1"/>
    <w:rsid w:val="00C51D14"/>
    <w:rsid w:val="00C5476D"/>
    <w:rsid w:val="00C94FE3"/>
    <w:rsid w:val="00CA37B0"/>
    <w:rsid w:val="00CB44D6"/>
    <w:rsid w:val="00CB5D94"/>
    <w:rsid w:val="00CC61DD"/>
    <w:rsid w:val="00CD3280"/>
    <w:rsid w:val="00CD6628"/>
    <w:rsid w:val="00D02B5B"/>
    <w:rsid w:val="00D031A3"/>
    <w:rsid w:val="00D15D70"/>
    <w:rsid w:val="00D248E5"/>
    <w:rsid w:val="00D27BD6"/>
    <w:rsid w:val="00D346F9"/>
    <w:rsid w:val="00D4178D"/>
    <w:rsid w:val="00D524FB"/>
    <w:rsid w:val="00D55FFD"/>
    <w:rsid w:val="00D60B68"/>
    <w:rsid w:val="00D66A19"/>
    <w:rsid w:val="00D66BA7"/>
    <w:rsid w:val="00D66DF7"/>
    <w:rsid w:val="00DA64DE"/>
    <w:rsid w:val="00DC757D"/>
    <w:rsid w:val="00DE5E4D"/>
    <w:rsid w:val="00DF401D"/>
    <w:rsid w:val="00E032B4"/>
    <w:rsid w:val="00E11DED"/>
    <w:rsid w:val="00E136E8"/>
    <w:rsid w:val="00E13BC8"/>
    <w:rsid w:val="00E2135E"/>
    <w:rsid w:val="00E3294F"/>
    <w:rsid w:val="00E37D29"/>
    <w:rsid w:val="00E44090"/>
    <w:rsid w:val="00E448B7"/>
    <w:rsid w:val="00EB20FF"/>
    <w:rsid w:val="00EC1B76"/>
    <w:rsid w:val="00EC5D81"/>
    <w:rsid w:val="00F009B1"/>
    <w:rsid w:val="00F0104C"/>
    <w:rsid w:val="00F10FE0"/>
    <w:rsid w:val="00F161DB"/>
    <w:rsid w:val="00F3064B"/>
    <w:rsid w:val="00F366EE"/>
    <w:rsid w:val="00F6061B"/>
    <w:rsid w:val="00F64B49"/>
    <w:rsid w:val="00F83448"/>
    <w:rsid w:val="00F90A64"/>
    <w:rsid w:val="00FA03B2"/>
    <w:rsid w:val="00FA23ED"/>
    <w:rsid w:val="00FA67EA"/>
    <w:rsid w:val="00FA7E5D"/>
    <w:rsid w:val="00FB2AE7"/>
    <w:rsid w:val="00FB3287"/>
    <w:rsid w:val="00FB54A4"/>
    <w:rsid w:val="00FC5849"/>
    <w:rsid w:val="00FD189C"/>
    <w:rsid w:val="00FD316F"/>
    <w:rsid w:val="00FD65D4"/>
    <w:rsid w:val="00FE0F4E"/>
    <w:rsid w:val="00FF156A"/>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249083F8"/>
  <w15:docId w15:val="{4682090C-4779-4D63-BA64-E48470816B3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Times New Roman" w:hAnsi="Times New Roman" w:cs="Times New Roman"/>
        <w:lang w:val="es-ES" w:eastAsia="es-ES"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FA03B2"/>
    <w:rPr>
      <w:sz w:val="24"/>
      <w:szCs w:val="24"/>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customStyle="1" w:styleId="Prrafodelista1">
    <w:name w:val="Párrafo de lista1"/>
    <w:basedOn w:val="Normal"/>
    <w:rsid w:val="00D15D70"/>
    <w:pPr>
      <w:ind w:left="720"/>
      <w:contextualSpacing/>
    </w:pPr>
    <w:rPr>
      <w:rFonts w:eastAsia="Calibri"/>
    </w:rPr>
  </w:style>
  <w:style w:type="paragraph" w:styleId="NormalWeb">
    <w:name w:val="Normal (Web)"/>
    <w:basedOn w:val="Normal"/>
    <w:rsid w:val="00FC5849"/>
    <w:pPr>
      <w:spacing w:before="100" w:beforeAutospacing="1" w:after="100" w:afterAutospacing="1"/>
    </w:pPr>
  </w:style>
  <w:style w:type="paragraph" w:styleId="Textodeglobo">
    <w:name w:val="Balloon Text"/>
    <w:basedOn w:val="Normal"/>
    <w:semiHidden/>
    <w:rsid w:val="00CA37B0"/>
    <w:rPr>
      <w:rFonts w:ascii="Tahoma" w:hAnsi="Tahoma" w:cs="Tahoma"/>
      <w:sz w:val="16"/>
      <w:szCs w:val="16"/>
    </w:rPr>
  </w:style>
  <w:style w:type="character" w:styleId="Textoennegrita">
    <w:name w:val="Strong"/>
    <w:basedOn w:val="Fuentedeprrafopredeter"/>
    <w:qFormat/>
    <w:rsid w:val="00AB47EA"/>
    <w:rPr>
      <w:b/>
      <w:bCs/>
    </w:rPr>
  </w:style>
  <w:style w:type="paragraph" w:styleId="Prrafodelista">
    <w:name w:val="List Paragraph"/>
    <w:basedOn w:val="Normal"/>
    <w:uiPriority w:val="34"/>
    <w:qFormat/>
    <w:rsid w:val="00AB47EA"/>
    <w:pPr>
      <w:ind w:left="720"/>
      <w:contextualSpacing/>
    </w:pPr>
  </w:style>
  <w:style w:type="character" w:styleId="Hipervnculo">
    <w:name w:val="Hyperlink"/>
    <w:basedOn w:val="Fuentedeprrafopredeter"/>
    <w:uiPriority w:val="99"/>
    <w:rsid w:val="00B13A80"/>
    <w:rPr>
      <w:color w:val="0000FF" w:themeColor="hyperlink"/>
      <w:u w:val="single"/>
    </w:rPr>
  </w:style>
  <w:style w:type="character" w:styleId="Refdecomentario">
    <w:name w:val="annotation reference"/>
    <w:basedOn w:val="Fuentedeprrafopredeter"/>
    <w:semiHidden/>
    <w:unhideWhenUsed/>
    <w:rsid w:val="00BD485D"/>
    <w:rPr>
      <w:sz w:val="16"/>
      <w:szCs w:val="16"/>
    </w:rPr>
  </w:style>
  <w:style w:type="paragraph" w:styleId="Textocomentario">
    <w:name w:val="annotation text"/>
    <w:basedOn w:val="Normal"/>
    <w:link w:val="TextocomentarioCar"/>
    <w:semiHidden/>
    <w:unhideWhenUsed/>
    <w:rsid w:val="00BD485D"/>
    <w:rPr>
      <w:sz w:val="20"/>
      <w:szCs w:val="20"/>
    </w:rPr>
  </w:style>
  <w:style w:type="character" w:customStyle="1" w:styleId="TextocomentarioCar">
    <w:name w:val="Texto comentario Car"/>
    <w:basedOn w:val="Fuentedeprrafopredeter"/>
    <w:link w:val="Textocomentario"/>
    <w:semiHidden/>
    <w:rsid w:val="00BD485D"/>
  </w:style>
  <w:style w:type="paragraph" w:styleId="Asuntodelcomentario">
    <w:name w:val="annotation subject"/>
    <w:basedOn w:val="Textocomentario"/>
    <w:next w:val="Textocomentario"/>
    <w:link w:val="AsuntodelcomentarioCar"/>
    <w:semiHidden/>
    <w:unhideWhenUsed/>
    <w:rsid w:val="00BD485D"/>
    <w:rPr>
      <w:b/>
      <w:bCs/>
    </w:rPr>
  </w:style>
  <w:style w:type="character" w:customStyle="1" w:styleId="AsuntodelcomentarioCar">
    <w:name w:val="Asunto del comentario Car"/>
    <w:basedOn w:val="TextocomentarioCar"/>
    <w:link w:val="Asuntodelcomentario"/>
    <w:semiHidden/>
    <w:rsid w:val="00BD485D"/>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37554483">
      <w:bodyDiv w:val="1"/>
      <w:marLeft w:val="0"/>
      <w:marRight w:val="0"/>
      <w:marTop w:val="0"/>
      <w:marBottom w:val="0"/>
      <w:divBdr>
        <w:top w:val="none" w:sz="0" w:space="0" w:color="auto"/>
        <w:left w:val="none" w:sz="0" w:space="0" w:color="auto"/>
        <w:bottom w:val="none" w:sz="0" w:space="0" w:color="auto"/>
        <w:right w:val="none" w:sz="0" w:space="0" w:color="auto"/>
      </w:divBdr>
    </w:div>
    <w:div w:id="106778031">
      <w:bodyDiv w:val="1"/>
      <w:marLeft w:val="0"/>
      <w:marRight w:val="0"/>
      <w:marTop w:val="0"/>
      <w:marBottom w:val="0"/>
      <w:divBdr>
        <w:top w:val="none" w:sz="0" w:space="0" w:color="auto"/>
        <w:left w:val="none" w:sz="0" w:space="0" w:color="auto"/>
        <w:bottom w:val="none" w:sz="0" w:space="0" w:color="auto"/>
        <w:right w:val="none" w:sz="0" w:space="0" w:color="auto"/>
      </w:divBdr>
    </w:div>
    <w:div w:id="168106875">
      <w:bodyDiv w:val="1"/>
      <w:marLeft w:val="0"/>
      <w:marRight w:val="0"/>
      <w:marTop w:val="0"/>
      <w:marBottom w:val="0"/>
      <w:divBdr>
        <w:top w:val="none" w:sz="0" w:space="0" w:color="auto"/>
        <w:left w:val="none" w:sz="0" w:space="0" w:color="auto"/>
        <w:bottom w:val="none" w:sz="0" w:space="0" w:color="auto"/>
        <w:right w:val="none" w:sz="0" w:space="0" w:color="auto"/>
      </w:divBdr>
      <w:divsChild>
        <w:div w:id="339703656">
          <w:marLeft w:val="0"/>
          <w:marRight w:val="0"/>
          <w:marTop w:val="0"/>
          <w:marBottom w:val="0"/>
          <w:divBdr>
            <w:top w:val="none" w:sz="0" w:space="0" w:color="auto"/>
            <w:left w:val="none" w:sz="0" w:space="0" w:color="auto"/>
            <w:bottom w:val="none" w:sz="0" w:space="0" w:color="auto"/>
            <w:right w:val="none" w:sz="0" w:space="0" w:color="auto"/>
          </w:divBdr>
        </w:div>
      </w:divsChild>
    </w:div>
    <w:div w:id="357439083">
      <w:bodyDiv w:val="1"/>
      <w:marLeft w:val="0"/>
      <w:marRight w:val="0"/>
      <w:marTop w:val="0"/>
      <w:marBottom w:val="0"/>
      <w:divBdr>
        <w:top w:val="none" w:sz="0" w:space="0" w:color="auto"/>
        <w:left w:val="none" w:sz="0" w:space="0" w:color="auto"/>
        <w:bottom w:val="none" w:sz="0" w:space="0" w:color="auto"/>
        <w:right w:val="none" w:sz="0" w:space="0" w:color="auto"/>
      </w:divBdr>
    </w:div>
    <w:div w:id="640156079">
      <w:bodyDiv w:val="1"/>
      <w:marLeft w:val="0"/>
      <w:marRight w:val="0"/>
      <w:marTop w:val="0"/>
      <w:marBottom w:val="0"/>
      <w:divBdr>
        <w:top w:val="none" w:sz="0" w:space="0" w:color="auto"/>
        <w:left w:val="none" w:sz="0" w:space="0" w:color="auto"/>
        <w:bottom w:val="none" w:sz="0" w:space="0" w:color="auto"/>
        <w:right w:val="none" w:sz="0" w:space="0" w:color="auto"/>
      </w:divBdr>
      <w:divsChild>
        <w:div w:id="40787943">
          <w:marLeft w:val="0"/>
          <w:marRight w:val="0"/>
          <w:marTop w:val="0"/>
          <w:marBottom w:val="0"/>
          <w:divBdr>
            <w:top w:val="none" w:sz="0" w:space="0" w:color="auto"/>
            <w:left w:val="none" w:sz="0" w:space="0" w:color="auto"/>
            <w:bottom w:val="none" w:sz="0" w:space="0" w:color="auto"/>
            <w:right w:val="none" w:sz="0" w:space="0" w:color="auto"/>
          </w:divBdr>
        </w:div>
        <w:div w:id="205415567">
          <w:marLeft w:val="0"/>
          <w:marRight w:val="0"/>
          <w:marTop w:val="0"/>
          <w:marBottom w:val="0"/>
          <w:divBdr>
            <w:top w:val="none" w:sz="0" w:space="0" w:color="auto"/>
            <w:left w:val="none" w:sz="0" w:space="0" w:color="auto"/>
            <w:bottom w:val="none" w:sz="0" w:space="0" w:color="auto"/>
            <w:right w:val="none" w:sz="0" w:space="0" w:color="auto"/>
          </w:divBdr>
        </w:div>
        <w:div w:id="224723765">
          <w:marLeft w:val="0"/>
          <w:marRight w:val="0"/>
          <w:marTop w:val="0"/>
          <w:marBottom w:val="0"/>
          <w:divBdr>
            <w:top w:val="none" w:sz="0" w:space="0" w:color="auto"/>
            <w:left w:val="none" w:sz="0" w:space="0" w:color="auto"/>
            <w:bottom w:val="none" w:sz="0" w:space="0" w:color="auto"/>
            <w:right w:val="none" w:sz="0" w:space="0" w:color="auto"/>
          </w:divBdr>
        </w:div>
        <w:div w:id="318581909">
          <w:marLeft w:val="0"/>
          <w:marRight w:val="0"/>
          <w:marTop w:val="0"/>
          <w:marBottom w:val="0"/>
          <w:divBdr>
            <w:top w:val="none" w:sz="0" w:space="0" w:color="auto"/>
            <w:left w:val="none" w:sz="0" w:space="0" w:color="auto"/>
            <w:bottom w:val="none" w:sz="0" w:space="0" w:color="auto"/>
            <w:right w:val="none" w:sz="0" w:space="0" w:color="auto"/>
          </w:divBdr>
        </w:div>
        <w:div w:id="336464823">
          <w:marLeft w:val="0"/>
          <w:marRight w:val="0"/>
          <w:marTop w:val="0"/>
          <w:marBottom w:val="0"/>
          <w:divBdr>
            <w:top w:val="none" w:sz="0" w:space="0" w:color="auto"/>
            <w:left w:val="none" w:sz="0" w:space="0" w:color="auto"/>
            <w:bottom w:val="none" w:sz="0" w:space="0" w:color="auto"/>
            <w:right w:val="none" w:sz="0" w:space="0" w:color="auto"/>
          </w:divBdr>
        </w:div>
        <w:div w:id="576474374">
          <w:marLeft w:val="0"/>
          <w:marRight w:val="0"/>
          <w:marTop w:val="0"/>
          <w:marBottom w:val="0"/>
          <w:divBdr>
            <w:top w:val="none" w:sz="0" w:space="0" w:color="auto"/>
            <w:left w:val="none" w:sz="0" w:space="0" w:color="auto"/>
            <w:bottom w:val="none" w:sz="0" w:space="0" w:color="auto"/>
            <w:right w:val="none" w:sz="0" w:space="0" w:color="auto"/>
          </w:divBdr>
        </w:div>
        <w:div w:id="588152248">
          <w:marLeft w:val="0"/>
          <w:marRight w:val="0"/>
          <w:marTop w:val="0"/>
          <w:marBottom w:val="0"/>
          <w:divBdr>
            <w:top w:val="none" w:sz="0" w:space="0" w:color="auto"/>
            <w:left w:val="none" w:sz="0" w:space="0" w:color="auto"/>
            <w:bottom w:val="none" w:sz="0" w:space="0" w:color="auto"/>
            <w:right w:val="none" w:sz="0" w:space="0" w:color="auto"/>
          </w:divBdr>
        </w:div>
        <w:div w:id="887954964">
          <w:marLeft w:val="0"/>
          <w:marRight w:val="0"/>
          <w:marTop w:val="0"/>
          <w:marBottom w:val="0"/>
          <w:divBdr>
            <w:top w:val="none" w:sz="0" w:space="0" w:color="auto"/>
            <w:left w:val="none" w:sz="0" w:space="0" w:color="auto"/>
            <w:bottom w:val="none" w:sz="0" w:space="0" w:color="auto"/>
            <w:right w:val="none" w:sz="0" w:space="0" w:color="auto"/>
          </w:divBdr>
        </w:div>
        <w:div w:id="922952869">
          <w:marLeft w:val="0"/>
          <w:marRight w:val="0"/>
          <w:marTop w:val="0"/>
          <w:marBottom w:val="0"/>
          <w:divBdr>
            <w:top w:val="none" w:sz="0" w:space="0" w:color="auto"/>
            <w:left w:val="none" w:sz="0" w:space="0" w:color="auto"/>
            <w:bottom w:val="none" w:sz="0" w:space="0" w:color="auto"/>
            <w:right w:val="none" w:sz="0" w:space="0" w:color="auto"/>
          </w:divBdr>
        </w:div>
        <w:div w:id="1032418700">
          <w:marLeft w:val="0"/>
          <w:marRight w:val="0"/>
          <w:marTop w:val="0"/>
          <w:marBottom w:val="0"/>
          <w:divBdr>
            <w:top w:val="none" w:sz="0" w:space="0" w:color="auto"/>
            <w:left w:val="none" w:sz="0" w:space="0" w:color="auto"/>
            <w:bottom w:val="none" w:sz="0" w:space="0" w:color="auto"/>
            <w:right w:val="none" w:sz="0" w:space="0" w:color="auto"/>
          </w:divBdr>
        </w:div>
        <w:div w:id="1332177000">
          <w:marLeft w:val="0"/>
          <w:marRight w:val="0"/>
          <w:marTop w:val="0"/>
          <w:marBottom w:val="0"/>
          <w:divBdr>
            <w:top w:val="none" w:sz="0" w:space="0" w:color="auto"/>
            <w:left w:val="none" w:sz="0" w:space="0" w:color="auto"/>
            <w:bottom w:val="none" w:sz="0" w:space="0" w:color="auto"/>
            <w:right w:val="none" w:sz="0" w:space="0" w:color="auto"/>
          </w:divBdr>
        </w:div>
        <w:div w:id="1386372630">
          <w:marLeft w:val="0"/>
          <w:marRight w:val="0"/>
          <w:marTop w:val="0"/>
          <w:marBottom w:val="0"/>
          <w:divBdr>
            <w:top w:val="none" w:sz="0" w:space="0" w:color="auto"/>
            <w:left w:val="none" w:sz="0" w:space="0" w:color="auto"/>
            <w:bottom w:val="none" w:sz="0" w:space="0" w:color="auto"/>
            <w:right w:val="none" w:sz="0" w:space="0" w:color="auto"/>
          </w:divBdr>
        </w:div>
        <w:div w:id="1528106141">
          <w:marLeft w:val="0"/>
          <w:marRight w:val="0"/>
          <w:marTop w:val="0"/>
          <w:marBottom w:val="0"/>
          <w:divBdr>
            <w:top w:val="none" w:sz="0" w:space="0" w:color="auto"/>
            <w:left w:val="none" w:sz="0" w:space="0" w:color="auto"/>
            <w:bottom w:val="none" w:sz="0" w:space="0" w:color="auto"/>
            <w:right w:val="none" w:sz="0" w:space="0" w:color="auto"/>
          </w:divBdr>
        </w:div>
        <w:div w:id="1636136729">
          <w:marLeft w:val="0"/>
          <w:marRight w:val="0"/>
          <w:marTop w:val="0"/>
          <w:marBottom w:val="0"/>
          <w:divBdr>
            <w:top w:val="none" w:sz="0" w:space="0" w:color="auto"/>
            <w:left w:val="none" w:sz="0" w:space="0" w:color="auto"/>
            <w:bottom w:val="none" w:sz="0" w:space="0" w:color="auto"/>
            <w:right w:val="none" w:sz="0" w:space="0" w:color="auto"/>
          </w:divBdr>
        </w:div>
        <w:div w:id="1692103288">
          <w:marLeft w:val="0"/>
          <w:marRight w:val="0"/>
          <w:marTop w:val="0"/>
          <w:marBottom w:val="0"/>
          <w:divBdr>
            <w:top w:val="none" w:sz="0" w:space="0" w:color="auto"/>
            <w:left w:val="none" w:sz="0" w:space="0" w:color="auto"/>
            <w:bottom w:val="none" w:sz="0" w:space="0" w:color="auto"/>
            <w:right w:val="none" w:sz="0" w:space="0" w:color="auto"/>
          </w:divBdr>
        </w:div>
        <w:div w:id="1695225297">
          <w:marLeft w:val="0"/>
          <w:marRight w:val="0"/>
          <w:marTop w:val="0"/>
          <w:marBottom w:val="0"/>
          <w:divBdr>
            <w:top w:val="none" w:sz="0" w:space="0" w:color="auto"/>
            <w:left w:val="none" w:sz="0" w:space="0" w:color="auto"/>
            <w:bottom w:val="none" w:sz="0" w:space="0" w:color="auto"/>
            <w:right w:val="none" w:sz="0" w:space="0" w:color="auto"/>
          </w:divBdr>
        </w:div>
        <w:div w:id="1780221894">
          <w:marLeft w:val="0"/>
          <w:marRight w:val="0"/>
          <w:marTop w:val="0"/>
          <w:marBottom w:val="0"/>
          <w:divBdr>
            <w:top w:val="none" w:sz="0" w:space="0" w:color="auto"/>
            <w:left w:val="none" w:sz="0" w:space="0" w:color="auto"/>
            <w:bottom w:val="none" w:sz="0" w:space="0" w:color="auto"/>
            <w:right w:val="none" w:sz="0" w:space="0" w:color="auto"/>
          </w:divBdr>
        </w:div>
        <w:div w:id="1823497263">
          <w:marLeft w:val="0"/>
          <w:marRight w:val="0"/>
          <w:marTop w:val="0"/>
          <w:marBottom w:val="0"/>
          <w:divBdr>
            <w:top w:val="none" w:sz="0" w:space="0" w:color="auto"/>
            <w:left w:val="none" w:sz="0" w:space="0" w:color="auto"/>
            <w:bottom w:val="none" w:sz="0" w:space="0" w:color="auto"/>
            <w:right w:val="none" w:sz="0" w:space="0" w:color="auto"/>
          </w:divBdr>
        </w:div>
        <w:div w:id="1879128013">
          <w:marLeft w:val="0"/>
          <w:marRight w:val="0"/>
          <w:marTop w:val="0"/>
          <w:marBottom w:val="0"/>
          <w:divBdr>
            <w:top w:val="none" w:sz="0" w:space="0" w:color="auto"/>
            <w:left w:val="none" w:sz="0" w:space="0" w:color="auto"/>
            <w:bottom w:val="none" w:sz="0" w:space="0" w:color="auto"/>
            <w:right w:val="none" w:sz="0" w:space="0" w:color="auto"/>
          </w:divBdr>
        </w:div>
        <w:div w:id="1991253697">
          <w:marLeft w:val="0"/>
          <w:marRight w:val="0"/>
          <w:marTop w:val="0"/>
          <w:marBottom w:val="0"/>
          <w:divBdr>
            <w:top w:val="none" w:sz="0" w:space="0" w:color="auto"/>
            <w:left w:val="none" w:sz="0" w:space="0" w:color="auto"/>
            <w:bottom w:val="none" w:sz="0" w:space="0" w:color="auto"/>
            <w:right w:val="none" w:sz="0" w:space="0" w:color="auto"/>
          </w:divBdr>
        </w:div>
        <w:div w:id="2103600869">
          <w:marLeft w:val="0"/>
          <w:marRight w:val="0"/>
          <w:marTop w:val="0"/>
          <w:marBottom w:val="0"/>
          <w:divBdr>
            <w:top w:val="none" w:sz="0" w:space="0" w:color="auto"/>
            <w:left w:val="none" w:sz="0" w:space="0" w:color="auto"/>
            <w:bottom w:val="none" w:sz="0" w:space="0" w:color="auto"/>
            <w:right w:val="none" w:sz="0" w:space="0" w:color="auto"/>
          </w:divBdr>
        </w:div>
        <w:div w:id="2146578804">
          <w:marLeft w:val="0"/>
          <w:marRight w:val="0"/>
          <w:marTop w:val="0"/>
          <w:marBottom w:val="0"/>
          <w:divBdr>
            <w:top w:val="none" w:sz="0" w:space="0" w:color="auto"/>
            <w:left w:val="none" w:sz="0" w:space="0" w:color="auto"/>
            <w:bottom w:val="none" w:sz="0" w:space="0" w:color="auto"/>
            <w:right w:val="none" w:sz="0" w:space="0" w:color="auto"/>
          </w:divBdr>
        </w:div>
      </w:divsChild>
    </w:div>
    <w:div w:id="849492807">
      <w:bodyDiv w:val="1"/>
      <w:marLeft w:val="0"/>
      <w:marRight w:val="0"/>
      <w:marTop w:val="0"/>
      <w:marBottom w:val="0"/>
      <w:divBdr>
        <w:top w:val="none" w:sz="0" w:space="0" w:color="auto"/>
        <w:left w:val="none" w:sz="0" w:space="0" w:color="auto"/>
        <w:bottom w:val="none" w:sz="0" w:space="0" w:color="auto"/>
        <w:right w:val="none" w:sz="0" w:space="0" w:color="auto"/>
      </w:divBdr>
    </w:div>
    <w:div w:id="1008215558">
      <w:bodyDiv w:val="1"/>
      <w:marLeft w:val="0"/>
      <w:marRight w:val="0"/>
      <w:marTop w:val="0"/>
      <w:marBottom w:val="0"/>
      <w:divBdr>
        <w:top w:val="none" w:sz="0" w:space="0" w:color="auto"/>
        <w:left w:val="none" w:sz="0" w:space="0" w:color="auto"/>
        <w:bottom w:val="none" w:sz="0" w:space="0" w:color="auto"/>
        <w:right w:val="none" w:sz="0" w:space="0" w:color="auto"/>
      </w:divBdr>
    </w:div>
    <w:div w:id="1056733577">
      <w:bodyDiv w:val="1"/>
      <w:marLeft w:val="0"/>
      <w:marRight w:val="0"/>
      <w:marTop w:val="0"/>
      <w:marBottom w:val="0"/>
      <w:divBdr>
        <w:top w:val="none" w:sz="0" w:space="0" w:color="auto"/>
        <w:left w:val="none" w:sz="0" w:space="0" w:color="auto"/>
        <w:bottom w:val="none" w:sz="0" w:space="0" w:color="auto"/>
        <w:right w:val="none" w:sz="0" w:space="0" w:color="auto"/>
      </w:divBdr>
    </w:div>
    <w:div w:id="1302878903">
      <w:bodyDiv w:val="1"/>
      <w:marLeft w:val="0"/>
      <w:marRight w:val="0"/>
      <w:marTop w:val="0"/>
      <w:marBottom w:val="0"/>
      <w:divBdr>
        <w:top w:val="none" w:sz="0" w:space="0" w:color="auto"/>
        <w:left w:val="none" w:sz="0" w:space="0" w:color="auto"/>
        <w:bottom w:val="none" w:sz="0" w:space="0" w:color="auto"/>
        <w:right w:val="none" w:sz="0" w:space="0" w:color="auto"/>
      </w:divBdr>
    </w:div>
    <w:div w:id="166115487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43B38F-6122-492D-A4EF-54F36C3E423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13</TotalTime>
  <Pages>2</Pages>
  <Words>1009</Words>
  <Characters>5553</Characters>
  <Application>Microsoft Office Word</Application>
  <DocSecurity>0</DocSecurity>
  <Lines>46</Lines>
  <Paragraphs>13</Paragraphs>
  <ScaleCrop>false</ScaleCrop>
  <HeadingPairs>
    <vt:vector size="2" baseType="variant">
      <vt:variant>
        <vt:lpstr>Título</vt:lpstr>
      </vt:variant>
      <vt:variant>
        <vt:i4>1</vt:i4>
      </vt:variant>
    </vt:vector>
  </HeadingPairs>
  <TitlesOfParts>
    <vt:vector size="1" baseType="lpstr">
      <vt:lpstr>CONSEJO SUPERIOR</vt:lpstr>
    </vt:vector>
  </TitlesOfParts>
  <Company>PC NEW &amp; Services</Company>
  <LinksUpToDate>false</LinksUpToDate>
  <CharactersWithSpaces>6549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CONSEJO SUPERIOR</dc:title>
  <dc:creator>Colossus User</dc:creator>
  <cp:lastModifiedBy>Manuel</cp:lastModifiedBy>
  <cp:revision>4</cp:revision>
  <cp:lastPrinted>2025-12-23T14:37:00Z</cp:lastPrinted>
  <dcterms:created xsi:type="dcterms:W3CDTF">2025-12-23T14:25:00Z</dcterms:created>
  <dcterms:modified xsi:type="dcterms:W3CDTF">2025-12-23T14:55:00Z</dcterms:modified>
</cp:coreProperties>
</file>