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6054-26</w:t>
      </w:r>
      <w:r>
        <w:rPr>
          <w:lang w:val="es-AR" w:eastAsia="es-AR" w:bidi="es-AR"/>
        </w:rPr>
        <w:t xml:space="preserve"> caratulada </w:t>
      </w:r>
      <w:r>
        <w:rPr>
          <w:b/>
          <w:lang w:val="es-AR" w:eastAsia="es-AR" w:bidi="es-AR"/>
        </w:rPr>
        <w:t xml:space="preserve">"</w:t>
      </w:r>
      <w:r>
        <w:rPr>
          <w:b/>
          <w:color w:val="000000"/>
          <w:lang w:val="es-AR" w:eastAsia="es-AR" w:bidi="es-AR"/>
        </w:rPr>
        <w:t xml:space="preserve">ALMADA, BRAIAN EDUARDO C/ ALMADA, HECTOR EDUARDO S/ALIMENTOS</w:t>
      </w:r>
      <w:r>
        <w:rPr>
          <w:b/>
          <w:lang w:val="es-AR" w:eastAsia="es-AR" w:bidi="es-AR"/>
        </w:rPr>
        <w:t xml:space="preserve">"</w:t>
      </w:r>
      <w:r>
        <w:rPr>
          <w:lang w:val="es-AR" w:eastAsia="es-AR" w:bidi="es-AR"/>
        </w:rPr>
        <w:t xml:space="preserve">, Expte. </w:t>
      </w:r>
      <w:r>
        <w:rPr>
          <w:color w:val="000000"/>
          <w:lang w:val="es-AR" w:eastAsia="es-AR" w:bidi="es-AR"/>
        </w:rPr>
        <w:t xml:space="preserve">46.883</w:t>
      </w:r>
      <w:r>
        <w:rPr>
          <w:color w:val="000000"/>
          <w:lang w:val="es-AR" w:eastAsia="es-AR" w:bidi="es-AR"/>
        </w:rPr>
        <w:t xml:space="preserve"> </w:t>
      </w:r>
      <w:r>
        <w:rPr>
          <w:lang w:val="es-AR" w:eastAsia="es-AR" w:bidi="es-AR"/>
        </w:rPr>
        <w:t xml:space="preserve">del Juzgado de Paz de Colón,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hizo parcialmente lugar a la demanda de alimentos promovida por Brian Eduardo Almada contra su progenitor Héctor Eduardo Almada, con fundamento en lo dispuesto por los arts. 658 y 663 del Código Civil y Comercial.  Condenó a Héctor Eduardo Almada a abonar en concepto de cuota alimentaria a favor del actor el equivalente al veinticinco por ciento (25%) de los haberes que perciba, previa deducción de los descuentos obligatorios de ley. La cuota tendrá efecto retroactivo a la fecha de interposición de la demanda. Aplicó  las  costas  a la parte demandada que resulta vencida (Art. 68 C.P.C.). Impuso la obligación al demandado de acompañar su recibo de haberes, a los fines de contralor del correcto pago dado que la cuota se establece en porcentaje. En caso de que no cumpla con ello y/o abone suma menor a la fallada,  se procederá a ordenar la retención por parte de la empleadora. Difirió la determinación de la cuota suplementaria hasta tanto obre en autos liquidación firme practicada por la interesada. En resolución separada se procedió a la regulación de los honorarios del Defensor AD HOC.</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15-3-2026 por la parte demandada, concedido el 17-3-2026 en relación y con efecto no suspensivo.  23-3-2026 la parte apelante fundó su recurso y del mismo el 27-3-2026 traslado a la contraparte.  15-3-2026 no habiendo la parte actora evacuado el traslado conferido, se le dió por perdido el derecho dejado de usar.</w:t>
      </w:r>
    </w:p>
    <w:p>
      <w:pPr>
        <w:pStyle w:val="[Normal]"/>
        <w:spacing w:line="360" w:lineRule="auto"/>
        <w:ind w:firstLine="1134"/>
        <w:jc w:val="both"/>
        <w:rPr>
          <w:lang w:val="es-AR" w:eastAsia="es-AR" w:bidi="es-AR"/>
        </w:rPr>
      </w:pPr>
      <w:r>
        <w:rPr>
          <w:lang w:val="es-AR" w:eastAsia="es-AR" w:bidi="es-AR"/>
        </w:rPr>
        <w:t xml:space="preserve">Elevados los autos a esta Alzada con fecha 23-4-2026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de la fijación de una cuota alimentaria equivalente al 25% de sus haberes hasta los 25 años del reclamante, señalando una errónea aplicación del art. 663 del CCCN por cuanto el magistrado llega a la conclusión de los estudios universitarios del actor con una constancia administrativa vinculada con su inscripción, lo que a criterio  del doliente es insuficiente, requieriéndose además probar el impedimento de proveerse los medios necesarios para sostenerse de modo independiente.</w:t>
      </w:r>
    </w:p>
    <w:p>
      <w:pPr>
        <w:pStyle w:val="[Normal]"/>
        <w:spacing w:line="360" w:lineRule="auto"/>
        <w:ind w:firstLine="1134"/>
        <w:jc w:val="both"/>
        <w:rPr>
          <w:lang w:val="es-AR" w:eastAsia="es-AR" w:bidi="es-AR"/>
        </w:rPr>
      </w:pPr>
      <w:r>
        <w:rPr>
          <w:lang w:val="es-AR" w:eastAsia="es-AR" w:bidi="es-AR"/>
        </w:rPr>
        <w:t xml:space="preserve">Indica que tampoco se ha acreditado la prosecución real y efectiva en los estudios y otro punto lo asienta en la desnaturalización de la finalidad de la obligación alimentaria .-</w:t>
      </w:r>
    </w:p>
    <w:p>
      <w:pPr>
        <w:pStyle w:val="[Normal]"/>
        <w:spacing w:line="360" w:lineRule="auto"/>
        <w:ind w:firstLine="1134"/>
        <w:jc w:val="both"/>
        <w:rPr>
          <w:lang w:val="es-AR" w:eastAsia="es-AR" w:bidi="es-AR"/>
        </w:rPr>
      </w:pPr>
      <w:r>
        <w:rPr>
          <w:lang w:val="es-AR" w:eastAsia="es-AR" w:bidi="es-AR"/>
        </w:rPr>
        <w:t xml:space="preserve">Ingresando a tratar la cuestión, he de señalar que conceptualmente el art. 658 del CCCN establece como regla general, que ambos progenitores tienen la obligación y el derecho de criar a sus hijos, alimentarlos y educarlos conforme a su condición y fortuna, aunque el cuidado personal esté a cargo de uno de ellos. Y que la obligación alimentaria se extiende hasta los 21 años, excepto que el obligado acredite que el hijo mayor cuenta con recursos suficientes para proveérselos por si mismo.  Entonces, cumplido los 18 años nace el derecho alimentario de los hijos mayores, que se extiende hasta los 21 años, esto sin necesidad de acercar prueba alguna.  A las 0 horas del día que cumple 21 años, se puede extender excepcionalmente hasta el límite máximo de los 25 años si el hijo mayor se capacita profesionalmente o en un oficio (art. 662 y 663 del CCyC).-</w:t>
      </w:r>
    </w:p>
    <w:p>
      <w:pPr>
        <w:pStyle w:val="[Normal]"/>
        <w:spacing w:line="360" w:lineRule="auto"/>
        <w:ind w:firstLine="1134"/>
        <w:jc w:val="both"/>
        <w:rPr>
          <w:lang w:val="es-AR" w:eastAsia="es-AR" w:bidi="es-AR"/>
        </w:rPr>
      </w:pPr>
      <w:r>
        <w:rPr>
          <w:lang w:val="es-AR" w:eastAsia="es-AR" w:bidi="es-AR"/>
        </w:rPr>
        <w:t xml:space="preserve">En síntesis desde los 18 hasta los 21 años la fuente de la obligación sería la responsabilidad parental (art. 658 del CCCN) y con posterioridad a esa edad, la fuente de la obligación se funda en el parentesco, ya aquí se trata de una obligación autónoma respecto de la primera y ademas difiere en cuanto a la extensión.-</w:t>
      </w:r>
    </w:p>
    <w:p>
      <w:pPr>
        <w:pStyle w:val="[Normal]"/>
        <w:spacing w:line="360" w:lineRule="auto"/>
        <w:ind w:firstLine="1134"/>
        <w:jc w:val="both"/>
        <w:rPr>
          <w:lang w:val="es-AR" w:eastAsia="es-AR" w:bidi="es-AR"/>
        </w:rPr>
      </w:pPr>
      <w:r>
        <w:rPr>
          <w:lang w:val="es-AR" w:eastAsia="es-AR" w:bidi="es-AR"/>
        </w:rPr>
        <w:t xml:space="preserve">De lo que aquí se desprende que la continuación de la obligación alimentaria cobra un efecto hasta los 21 años del beneficiario, pero a partir de esa edad, distinto son los parámetros evaluatorios en que se finca la obligación.-</w:t>
      </w:r>
    </w:p>
    <w:p>
      <w:pPr>
        <w:pStyle w:val="[Normal]"/>
        <w:spacing w:line="360" w:lineRule="auto"/>
        <w:ind w:firstLine="1134"/>
        <w:jc w:val="both"/>
        <w:rPr>
          <w:lang w:val="es-AR" w:eastAsia="es-AR" w:bidi="es-AR"/>
        </w:rPr>
      </w:pPr>
      <w:r>
        <w:rPr>
          <w:lang w:val="es-AR" w:eastAsia="es-AR" w:bidi="es-AR"/>
        </w:rPr>
        <w:t xml:space="preserve"> El cese de la obligación alimentaria por parte del alimentante se extiende hasta los 21 años de edad del alimentado, o con la suficiencia de recursos para proveérselos por sí mismo, antes de arribar a esa edad, lo cual no se ha acreditado por parte de la obligada. Hasta aquí entonces el primer tramo de la obligación alimentaria tiene la misma fuente basada en el parentesco y en el caso ejercitada la pretensión por el alimentado es correcta la continuación de la pretensión originalmente deducida porque así lo dice expresamente el art. 662 del CCCN.-</w:t>
      </w:r>
    </w:p>
    <w:p>
      <w:pPr>
        <w:pStyle w:val="[Normal]"/>
        <w:spacing w:line="360" w:lineRule="auto"/>
        <w:ind w:firstLine="1134"/>
        <w:jc w:val="both"/>
        <w:rPr>
          <w:lang w:val="es-AR" w:eastAsia="es-AR" w:bidi="es-AR"/>
        </w:rPr>
      </w:pPr>
      <w:r>
        <w:rPr>
          <w:lang w:val="es-AR" w:eastAsia="es-AR" w:bidi="es-AR"/>
        </w:rPr>
        <w:t xml:space="preserve">Pero distinta es la situación a partir de los 21 años, ya que desde aquella fecha ha de aplicarse lo normado por el art. 663 del CCCN, es decir la extensión hasta los 25 años requiere la acreditación de las condiciones que permitan sustentar el reclamo, tal como las constancias de que está cursando una carrera universitaria lo que hace inferir que sin duda necesita completar su formación profesional iniciada.-</w:t>
      </w:r>
    </w:p>
    <w:p>
      <w:pPr>
        <w:pStyle w:val="[Normal]"/>
        <w:spacing w:line="360" w:lineRule="auto"/>
        <w:ind w:firstLine="1134"/>
        <w:jc w:val="both"/>
        <w:rPr>
          <w:lang w:val="es-AR" w:eastAsia="es-AR" w:bidi="es-AR"/>
        </w:rPr>
      </w:pPr>
      <w:r>
        <w:rPr>
          <w:lang w:val="es-AR" w:eastAsia="es-AR" w:bidi="es-AR"/>
        </w:rPr>
        <w:t xml:space="preserve">En la especie el reclamante B.E.A. nació el 20/07/2005 conforme certificado acompañado digitalmente con la demanda, por ende a la fecha de la sentencia de primera instancia y de la presente tiene 20 años, estando incluido en las previsiones del art. 658 in fine del CCCN.  O sea la norma literalmente expresa que  "la obligación de prestar alimentos a los hijos se extiende hasta los 21 años, excepto que el obligado acredite que el hijo mayor de edad cuenta con recursos suficientes para proveérselos por si mismo".-</w:t>
      </w:r>
    </w:p>
    <w:p>
      <w:pPr>
        <w:pStyle w:val="[Normal]"/>
        <w:spacing w:line="360" w:lineRule="auto"/>
        <w:ind w:firstLine="1134"/>
        <w:jc w:val="both"/>
        <w:rPr>
          <w:lang w:val="es-AR" w:eastAsia="es-AR" w:bidi="es-AR"/>
        </w:rPr>
      </w:pPr>
      <w:r>
        <w:rPr>
          <w:lang w:val="es-AR" w:eastAsia="es-AR" w:bidi="es-AR"/>
        </w:rPr>
        <w:t xml:space="preserve">A mi criterio se encuentran reunidos los presupuestos previstos para esa franja etaria en cuanto la actividad probatoria tendiente a demostrar los recursos propios del peticionante no se ha visto satisfecho por el obligado al pago (art. 375 del CPCC a contrario sensu).-</w:t>
      </w:r>
    </w:p>
    <w:p>
      <w:pPr>
        <w:pStyle w:val="[Normal]"/>
        <w:spacing w:line="360" w:lineRule="auto"/>
        <w:ind w:firstLine="1134"/>
        <w:jc w:val="both"/>
        <w:rPr>
          <w:lang w:val="es-AR" w:eastAsia="es-AR" w:bidi="es-AR"/>
        </w:rPr>
      </w:pPr>
      <w:r>
        <w:rPr>
          <w:lang w:val="es-AR" w:eastAsia="es-AR" w:bidi="es-AR"/>
        </w:rPr>
        <w:t xml:space="preserve">El operador de grado también ha abordado la secuencia que va desde los 21 años cumplidos hasta los 25 años del beneficiario, extendiendo la obligación en base a la carrera universitaria que ha considerado probada con el certificado adjunto de inscripción en la Unnoba.-</w:t>
      </w:r>
    </w:p>
    <w:p>
      <w:pPr>
        <w:pStyle w:val="[Normal]"/>
        <w:spacing w:line="360" w:lineRule="auto"/>
        <w:ind w:firstLine="1134"/>
        <w:jc w:val="both"/>
        <w:rPr>
          <w:lang w:val="es-AR" w:eastAsia="es-AR" w:bidi="es-AR"/>
        </w:rPr>
      </w:pPr>
      <w:r>
        <w:rPr>
          <w:lang w:val="es-AR" w:eastAsia="es-AR" w:bidi="es-AR"/>
        </w:rPr>
        <w:t xml:space="preserve">En este punto voy a atender la queja traída por el recurrente  por cuanto la prueba rendida no alcanza a cubrir satisfactoriamente los requisitos previstos en el art. 663 del CCCN que refiere al hijo mayor que se capacita y esa dedicación le impide proveerse los medios como para autosustentarse.  Trátase de una situación peculiar y deben acreditarse las condiciones que permitan sustentar el reclamo.-</w:t>
      </w:r>
    </w:p>
    <w:p>
      <w:pPr>
        <w:pStyle w:val="[Normal]"/>
        <w:spacing w:line="360" w:lineRule="auto"/>
        <w:ind w:firstLine="1134"/>
        <w:jc w:val="both"/>
        <w:rPr>
          <w:lang w:val="es-AR" w:eastAsia="es-AR" w:bidi="es-AR"/>
        </w:rPr>
      </w:pPr>
      <w:r>
        <w:rPr>
          <w:lang w:val="es-AR" w:eastAsia="es-AR" w:bidi="es-AR"/>
        </w:rPr>
        <w:t xml:space="preserve">La prueba traída  para legitimar esta extensión es insuficiente, habida cuenta que el actor  ha acompañado un certificado de inscripción de la carrera universitaria de Contador Público de fecha 4/04/2026 emitido por la Unnoba y como claramente lo indica esa constancia tiene validez por un período de 90 días a la fecha de emisión, sin que se verifique actualización del mismo.-</w:t>
      </w:r>
    </w:p>
    <w:p>
      <w:pPr>
        <w:pStyle w:val="[Normal]"/>
        <w:spacing w:line="360" w:lineRule="auto"/>
        <w:ind w:firstLine="1134"/>
        <w:jc w:val="both"/>
        <w:rPr>
          <w:lang w:val="es-AR" w:eastAsia="es-AR" w:bidi="es-AR"/>
        </w:rPr>
      </w:pPr>
      <w:r>
        <w:rPr>
          <w:lang w:val="es-AR" w:eastAsia="es-AR" w:bidi="es-AR"/>
        </w:rPr>
        <w:t xml:space="preserve">Por otra parte el certificado analítico presentado es del año 2025 y como se desprende si bien refleja curso de ingreso al taller articulación del 1/04/2024 de la Unnoba  aprobado; luego figura reprobadas las materias elementos de análisis matemático (11/07/2024), reprobada contabilidad I básica (12/07/2024), reprobada contabilidad I básica (4/12/2024) e introducción a la administración reprobada el 5/12/2024.-</w:t>
      </w:r>
    </w:p>
    <w:p>
      <w:pPr>
        <w:pStyle w:val="[Normal]"/>
        <w:spacing w:line="360" w:lineRule="auto"/>
        <w:ind w:firstLine="1134"/>
        <w:jc w:val="both"/>
        <w:rPr>
          <w:lang w:val="es-AR" w:eastAsia="es-AR" w:bidi="es-AR"/>
        </w:rPr>
      </w:pPr>
      <w:r>
        <w:rPr>
          <w:lang w:val="es-AR" w:eastAsia="es-AR" w:bidi="es-AR"/>
        </w:rPr>
        <w:t xml:space="preserve">Claramente este estado de situación probatoria no permite avalar aquí y ahora ni la situación universitaria del reclamante ni la prosecución de sus estudios al presente, con lo cual no estarían reunidos los presupuestos que exige la norma citada.-</w:t>
      </w:r>
    </w:p>
    <w:p>
      <w:pPr>
        <w:pStyle w:val="[Normal]"/>
        <w:spacing w:line="360" w:lineRule="auto"/>
        <w:ind w:firstLine="1134"/>
        <w:jc w:val="both"/>
        <w:rPr>
          <w:lang w:val="es-AR" w:eastAsia="es-AR" w:bidi="es-AR"/>
        </w:rPr>
      </w:pPr>
      <w:r>
        <w:rPr>
          <w:lang w:val="es-AR" w:eastAsia="es-AR" w:bidi="es-AR"/>
        </w:rPr>
        <w:t xml:space="preserve">Los dichos de la testigo Haesler que depuso en abril de 2025 no son suficientes para enervar la eficacia probatoria de la prueba documental,</w:t>
      </w:r>
      <w:r>
        <w:rPr>
          <w:b/>
          <w:lang w:val="es-AR" w:eastAsia="es-AR" w:bidi="es-AR"/>
        </w:rPr>
        <w:t xml:space="preserve"> </w:t>
      </w:r>
      <w:r>
        <w:rPr>
          <w:lang w:val="es-AR" w:eastAsia="es-AR" w:bidi="es-AR"/>
        </w:rPr>
        <w:t xml:space="preserve">además solo se limita a decir que está estudiando la carrera de Contador sin dar más detalles.-</w:t>
      </w:r>
    </w:p>
    <w:p>
      <w:pPr>
        <w:pStyle w:val="[Normal]"/>
        <w:spacing w:line="360" w:lineRule="auto"/>
        <w:ind w:firstLine="1134"/>
        <w:jc w:val="both"/>
        <w:rPr>
          <w:lang w:val="es-AR" w:eastAsia="es-AR" w:bidi="es-AR"/>
        </w:rPr>
      </w:pPr>
      <w:r>
        <w:rPr>
          <w:lang w:val="es-AR" w:eastAsia="es-AR" w:bidi="es-AR"/>
        </w:rPr>
        <w:t xml:space="preserve">Era imperativo del propio interés del alimentado el cumplimiento de la carga prevista en el art. 375 del CPCC para satisfacer los presupuestos que exige la normativa que legitima la extensión de la obligación poniendo en cabeza del pretensor el cumplimiento de los recaudos que aquí no se encuentran abastecidos (art. 663 del CPCC y su doctrina). Tampoco fue acreditado por el actor que por la capacitación le fuera dificultoso proveerse los medios necesarios para la superviviencia  exigida por la ley sustancial.- </w:t>
      </w:r>
    </w:p>
    <w:p>
      <w:pPr>
        <w:pStyle w:val="[Normal]"/>
        <w:spacing w:line="360" w:lineRule="auto"/>
        <w:ind w:firstLine="1134"/>
        <w:jc w:val="both"/>
        <w:rPr>
          <w:lang w:val="es-AR" w:eastAsia="es-AR" w:bidi="es-AR"/>
        </w:rPr>
      </w:pPr>
      <w:r>
        <w:rPr>
          <w:lang w:val="es-AR" w:eastAsia="es-AR" w:bidi="es-AR"/>
        </w:rPr>
        <w:t xml:space="preserve">De todo lo aquí analizado entonces, propongo la confirmación de lo decidido en la franja etaria que va hasta los 21 años del reclamante, más propicio la revocación de la extensión desde esa edad hasta los 25 años dispuesta por el operador, dejándose sin efecto la misma (arts. 662, 663 y ccs del CCCN).-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el demandado, en consecuencia dejando sin efecto la obligación alimentaria que va desde los 21 años hasta los 25 años de edad del peticionante.-</w:t>
      </w:r>
    </w:p>
    <w:p>
      <w:pPr>
        <w:pStyle w:val="[Normal]"/>
        <w:spacing w:line="360" w:lineRule="auto"/>
        <w:ind w:firstLine="1134"/>
        <w:jc w:val="both"/>
        <w:rPr>
          <w:lang w:val="es-AR" w:eastAsia="es-AR" w:bidi="es-AR"/>
        </w:rPr>
      </w:pPr>
      <w:r>
        <w:rPr>
          <w:lang w:val="es-AR" w:eastAsia="es-AR" w:bidi="es-AR"/>
        </w:rPr>
        <w:t xml:space="preserve">Confirmando en lo demás la sentencia apelada.-</w:t>
      </w:r>
    </w:p>
    <w:p>
      <w:pPr>
        <w:pStyle w:val="[Normal]"/>
        <w:spacing w:line="360" w:lineRule="auto"/>
        <w:ind w:firstLine="1134"/>
        <w:jc w:val="both"/>
        <w:rPr>
          <w:lang w:val="es-AR" w:eastAsia="es-AR" w:bidi="es-AR"/>
        </w:rPr>
      </w:pPr>
      <w:r>
        <w:rPr>
          <w:lang w:val="es-AR" w:eastAsia="es-AR" w:bidi="es-AR"/>
        </w:rPr>
        <w:t xml:space="preserve">Costas al apelante devinto por la naturaleza de la prestación alimentaria (art. 68 de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obren en autos los de primera instancia (art. 51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el demandado, en consecuencia dejando sin efecto la obligación alimentaria que va desde los 21 años hasta los 25 años de edad del peticionante.-</w:t>
      </w:r>
    </w:p>
    <w:p>
      <w:pPr>
        <w:pStyle w:val="[Normal]"/>
        <w:spacing w:line="360" w:lineRule="auto"/>
        <w:ind w:firstLine="1134"/>
        <w:jc w:val="both"/>
        <w:rPr>
          <w:lang w:val="es-AR" w:eastAsia="es-AR" w:bidi="es-AR"/>
        </w:rPr>
      </w:pPr>
      <w:r>
        <w:rPr>
          <w:lang w:val="es-AR" w:eastAsia="es-AR" w:bidi="es-AR"/>
        </w:rPr>
        <w:t xml:space="preserve">Confirmando en lo demás la sentencia apelada.-</w:t>
      </w:r>
    </w:p>
    <w:p>
      <w:pPr>
        <w:pStyle w:val="[Normal]"/>
        <w:spacing w:line="360" w:lineRule="auto"/>
        <w:ind w:firstLine="1134"/>
        <w:jc w:val="both"/>
        <w:rPr>
          <w:lang w:val="es-AR" w:eastAsia="es-AR" w:bidi="es-AR"/>
        </w:rPr>
      </w:pPr>
      <w:r>
        <w:rPr>
          <w:lang w:val="es-AR" w:eastAsia="es-AR" w:bidi="es-AR"/>
        </w:rPr>
        <w:t xml:space="preserve">Costas al apelante devinto por la naturaleza de la prestación alimentaria (art. 68 de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obren en autos los de primera instancia (art. 51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27222584138@NOTIFICACIONES.SCBA.GOV.AR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27252313066@NOTIFICACIONES.SCBA.GOV.AR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19/05/2026 09:47:22 -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19/05/2026 09:58:09 -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19/05/2026 12:49:42 -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‰8R")è&amp;{lMèŠ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245002090006917645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19/05/2026 12:50:07 hs. bajo el número RS-81-2026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