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5996-26</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RUSSO NORBERTO ARIEL S/ COBRO SUMARIO SUMAS DINERO (EXC.ALQUILERES, ETC.)</w:t>
      </w:r>
      <w:r>
        <w:rPr>
          <w:b/>
          <w:lang w:val="es-AR" w:eastAsia="es-AR" w:bidi="es-AR"/>
        </w:rPr>
        <w:t xml:space="preserve">"</w:t>
      </w:r>
      <w:r>
        <w:rPr>
          <w:lang w:val="es-AR" w:eastAsia="es-AR" w:bidi="es-AR"/>
        </w:rPr>
        <w:t xml:space="preserve">, Expte. N° 68.404 del Juzgado en lo Civil y Comercial N° 3, se practicó el sorteo de ley que determinó que la votación debía efectuarse en el siguiente orden: Graciela Scaraffía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Scaraffía dijo:</w:t>
      </w:r>
    </w:p>
    <w:p>
      <w:pPr>
        <w:pStyle w:val="[Normal]"/>
        <w:spacing w:line="360" w:lineRule="auto"/>
        <w:ind w:firstLine="1134"/>
        <w:jc w:val="both"/>
        <w:rPr>
          <w:lang w:val="es-AR" w:eastAsia="es-AR" w:bidi="es-AR"/>
        </w:rPr>
      </w:pPr>
      <w:r>
        <w:rPr>
          <w:lang w:val="es-AR" w:eastAsia="es-AR" w:bidi="es-AR"/>
        </w:rPr>
        <w:t xml:space="preserve"> El señor Juez de la anterior instancia hizo lugar</w:t>
      </w:r>
      <w:r>
        <w:rPr>
          <w:b/>
          <w:lang w:val="es-AR" w:eastAsia="es-AR" w:bidi="es-AR"/>
        </w:rPr>
        <w:t xml:space="preserve"> </w:t>
      </w:r>
      <w:r>
        <w:rPr>
          <w:lang w:val="es-AR" w:eastAsia="es-AR" w:bidi="es-AR"/>
        </w:rPr>
        <w:t xml:space="preserve">a la demanda instaurada por el Banco de la Provincia de Buenos Aires condenando a Norberto Ariel Russo a abonar a la parte actora dentro de los diez días de notificada la presente, la suma de Pesos tres millones sesenta mil ochocientos cuarenta y siete con 60/100 ($ 3.060.847.60), con más sus intereses. Impuso las costas a la demandada vencida y difirió la regulación de honorarios.-</w:t>
      </w:r>
    </w:p>
    <w:p>
      <w:pPr>
        <w:pStyle w:val="[Normal]"/>
        <w:spacing w:line="360" w:lineRule="auto"/>
        <w:ind w:firstLine="1134"/>
        <w:jc w:val="both"/>
        <w:rPr>
          <w:lang w:val="es-AR" w:eastAsia="es-AR" w:bidi="es-AR"/>
        </w:rPr>
      </w:pPr>
      <w:r>
        <w:rPr>
          <w:lang w:val="es-AR" w:eastAsia="es-AR" w:bidi="es-AR"/>
        </w:rPr>
        <w:t xml:space="preserve">Para así decidir, sólo tomó en consideración los saldos adeudados de las tarjetas de crédito Visa y Mastercard y cuatro contratos de mutuo firmados entre el Banco actor y el demandado.-</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la apoderada del Banco de la Provincia de Buenos Aires en fecha 19-12-2025, quien lo fundo el 10-3-2026. No habiendo la parte demandada contestado el traslado conferido en fecha 19-3-2026.-</w:t>
      </w:r>
    </w:p>
    <w:p>
      <w:pPr>
        <w:pStyle w:val="[Normal]"/>
        <w:spacing w:line="360" w:lineRule="auto"/>
        <w:ind w:firstLine="1134"/>
        <w:jc w:val="both"/>
        <w:rPr>
          <w:lang w:val="es-AR" w:eastAsia="es-AR" w:bidi="es-AR"/>
        </w:rPr>
      </w:pPr>
      <w:r>
        <w:rPr>
          <w:lang w:val="es-AR" w:eastAsia="es-AR" w:bidi="es-AR"/>
        </w:rPr>
        <w:t xml:space="preserve">En fecha 7-4-2026, se dictó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parte actora centra su agravio en que el sentenciante de grado habría omitido considerar, al momento del dictado de la sentencia, los productos individualizados en el apartado V), capítulo “Hechos”, inciso F) “Préstamos Canales Electrónicos”, puntos 1) a 6) de la demanda.-</w:t>
      </w:r>
    </w:p>
    <w:p>
      <w:pPr>
        <w:pStyle w:val="[Normal]"/>
        <w:spacing w:line="360" w:lineRule="auto"/>
        <w:ind w:firstLine="1134"/>
        <w:jc w:val="both"/>
        <w:rPr>
          <w:lang w:val="es-AR" w:eastAsia="es-AR" w:bidi="es-AR"/>
        </w:rPr>
      </w:pPr>
      <w:r>
        <w:rPr>
          <w:lang w:val="es-AR" w:eastAsia="es-AR" w:bidi="es-AR"/>
        </w:rPr>
        <w:t xml:space="preserve">Cuestiona el razonamiento contenido en el considerando III, último párrafo de la sentencia apelada, en cuanto allí se estableció que la sumatoria de los saldos adeudados ascendía a la suma de $3.060.847,60 y no al monto reclamado de $4.364.890,58. </w:t>
      </w:r>
    </w:p>
    <w:p>
      <w:pPr>
        <w:pStyle w:val="[Normal]"/>
        <w:spacing w:line="360" w:lineRule="auto"/>
        <w:ind w:firstLine="1134"/>
        <w:jc w:val="both"/>
        <w:rPr>
          <w:lang w:val="es-AR" w:eastAsia="es-AR" w:bidi="es-AR"/>
        </w:rPr>
      </w:pPr>
      <w:r>
        <w:rPr>
          <w:lang w:val="es-AR" w:eastAsia="es-AR" w:bidi="es-AR"/>
        </w:rPr>
        <w:t xml:space="preserve">Señala que el decisorio omitió efectuar toda consideración respecto de los seis préstamos BIP reclamados en la demanda, pese a encontrarse debidamente acreditados mediante la documental acompañada.</w:t>
      </w:r>
    </w:p>
    <w:p>
      <w:pPr>
        <w:pStyle w:val="[Normal]"/>
        <w:spacing w:line="360" w:lineRule="auto"/>
        <w:ind w:firstLine="1134"/>
        <w:jc w:val="both"/>
        <w:rPr>
          <w:lang w:val="es-AR" w:eastAsia="es-AR" w:bidi="es-AR"/>
        </w:rPr>
      </w:pPr>
      <w:r>
        <w:rPr>
          <w:lang w:val="es-AR" w:eastAsia="es-AR" w:bidi="es-AR"/>
        </w:rPr>
        <w:t xml:space="preserve"> Expone que dichos préstamos ascienden a la suma total de $1.304.042,98, importe que coincide exactamente con la diferencia existente entre el monto reclamado y el admitido en la instancia de grado, circunstancia que evidenciaría que el a quo omitió computar tales conceptos al momento de cuantificar la condena.-</w:t>
      </w:r>
    </w:p>
    <w:p>
      <w:pPr>
        <w:pStyle w:val="[Normal]"/>
        <w:spacing w:line="360" w:lineRule="auto"/>
        <w:ind w:firstLine="1134"/>
        <w:jc w:val="both"/>
        <w:rPr>
          <w:lang w:val="es-AR" w:eastAsia="es-AR" w:bidi="es-AR"/>
        </w:rPr>
      </w:pPr>
      <w:r>
        <w:rPr>
          <w:lang w:val="es-AR" w:eastAsia="es-AR" w:bidi="es-AR"/>
        </w:rPr>
        <w:t xml:space="preserve">Sostiene que dichos créditos fueron debidamente invocados y respaldados con la documental oportunamente acompañada así como con las restantes pruebas ofrecidas en autos, sin que hubieran sido objeto de controversia.-</w:t>
      </w:r>
    </w:p>
    <w:p>
      <w:pPr>
        <w:pStyle w:val="[Normal]"/>
        <w:spacing w:line="360" w:lineRule="auto"/>
        <w:ind w:firstLine="1134"/>
        <w:jc w:val="both"/>
        <w:rPr>
          <w:lang w:val="es-AR" w:eastAsia="es-AR" w:bidi="es-AR"/>
        </w:rPr>
      </w:pPr>
      <w:r>
        <w:rPr>
          <w:lang w:val="es-AR" w:eastAsia="es-AR" w:bidi="es-AR"/>
        </w:rPr>
        <w:t xml:space="preserve">Solicita se revoque el pronunciamiento apelado y se condene a la demandada al pago de dichos productos, con más sus accesorios.-</w:t>
      </w:r>
    </w:p>
    <w:p>
      <w:pPr>
        <w:pStyle w:val="[Normal]"/>
        <w:spacing w:line="360" w:lineRule="auto"/>
        <w:ind w:firstLine="1134"/>
        <w:jc w:val="both"/>
        <w:rPr>
          <w:lang w:val="es-AR" w:eastAsia="es-AR" w:bidi="es-AR"/>
        </w:rPr>
      </w:pPr>
      <w:r>
        <w:rPr>
          <w:lang w:val="es-AR" w:eastAsia="es-AR" w:bidi="es-AR"/>
        </w:rPr>
        <w:t xml:space="preserve">Liminarmente, corresponde señalar que la sentencia de primera instancia -tal como lo destaca la apelante- omitió expedirse sobre los préstamos electrónicos identificados como “Préstamos Personales BIP/ATM”, los cuales fueron expresamente reclamados por la actora en su escrito de demanda de fecha 6-6-2025.</w:t>
      </w:r>
    </w:p>
    <w:p>
      <w:pPr>
        <w:pStyle w:val="[Normal]"/>
        <w:spacing w:line="360" w:lineRule="auto"/>
        <w:ind w:firstLine="1134"/>
        <w:jc w:val="both"/>
        <w:rPr>
          <w:lang w:val="es-AR" w:eastAsia="es-AR" w:bidi="es-AR"/>
        </w:rPr>
      </w:pPr>
      <w:r>
        <w:rPr>
          <w:lang w:val="es-AR" w:eastAsia="es-AR" w:bidi="es-AR"/>
        </w:rPr>
        <w:t xml:space="preserve">En tal sentido, el art. 273 del CPCC faculta a este Tribunal a pronunciarse sobre capítulos no resueltos por la sentencia de grado, aún cuando no se hubiese deducido pedido de aclaratoria, siempre que la cuestión haya sido sometida a consideración mediante la expresión de agravios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Sentado ello, no se encuentra controvertido en autos: a) la existencia de la relación jurídica entre las partes; b) la rebeldía del demandado, declarada mediante resolución firme de fecha 17-7-2025; c) que la documental acompañada por la actora no fue desconocida por la contraparte; y d) la procedencia de la acción de cobro promovida.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El debate recursivo queda circunscripto entonces a determinar si corresponde incorporar al capital de condena los créditos derivados de los préstamos electrónicos identificados como “Préstamos Personales BIP/ATM”.</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De la compulsa de las presentes actuaciones surge que al promover demanda la accionante reclamó expresamente, además de los saldos de tarjetas de crédito y contratos de mutuo reconocidos en la sentencia de grado, las sumas adeudadas de seis operaciones de préstamo concertadas a través de canales electrónicos BIP/ATM, individualizadas como: 335-94754704, 335-94838037, 335-94937825, 335-96030371,  335-96069170 y 335-96316011.-</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Asimismo los instrumentos que acreditan tal pretensión (certificados de saldo deudor) fueron acompañados junto con la demanda mediante archivos PDF en fecha 6/6/2025.-</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Analizada la sentencia apelada,  se advierte que el magistrado de la anterior instancia únicamente efectuó consideración expresa respecto de los productos bancarios allí enumerados (tarjetas de crédito y mutuos personales), omitiendo todo análisis relativo a los préstamos electrónicos reclamados.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Debe señalarse, además, que la sentencia recurrida no contiene argumento alguno destinado a desestimar dichos préstamos ni efectúa valoración probatoria que permita inferir un rechazo implícito de tales rubros, circunstancia que confirma que se trata de un capítulo oportunamente introducido y acreditado que quedó sin resolución.</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Tal omisión resulta relevante desde que la diferencia entre el monto reclamado y el admitido asciende precisamente a la suma de pesos un millón trescientos cuatro mil cuarenta y dos con 98/100 ($1.304.042,98), coincidente con el importe correspondiente a los seis préstamos electrónicos reclamados.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tales condiciones, habida cuenta de que los préstamos objeto expreso de la demanda se encuentran debidamente respaldados por la documental oportunamente acompañada a la causa, sin que mediara desconocimiento de dicha instrumental ni negativa concreta respecto de las operaciones allí consignadas, y ponderando además, que la cuestión fue declarada de puro derecho, corresponde concluir que la exclusión de tales créditos de la sentencia recurrida obedeció a una inadvertencia material del magistrado de grado y no a una decisión jurisdiccional fundada en su rechazo.-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lang w:val="es-AR" w:eastAsia="es-AR" w:bidi="es-AR"/>
        </w:rPr>
      </w:pPr>
      <w:r>
        <w:rPr>
          <w:rFonts w:ascii="Arial" w:hAnsi="Arial" w:eastAsia="Arial" w:cs="Arial"/>
          <w:sz w:val="24"/>
          <w:lang w:val="es-AR" w:eastAsia="es-AR" w:bidi="es-AR"/>
        </w:rPr>
        <w:t xml:space="preserve">Por lo tanto, no existiendo impugnación alguna ni elemento probatorio que desvirtúe la legitimidad de tales operaciones, corresponde receptar favorablemente los agravios de la accionante e incorporar al capital de condena la suma correspondiente a los préstamos electrónicos omitidos, con más los  intereses establecidos en la sentencia de primera instancia.-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por la apoderada del Banco de la Provincia de Buenos Aires y, en su mérito, modificar la sentencia apelada elevando el capital de condena a la suma total de pesos cuatro millones trescientos sesenta y cuatro mil ochocientos noventa con 58/100 ($4.364.890,58), con más los intereses establecidos en la sentencia de primera instancia.</w:t>
      </w:r>
    </w:p>
    <w:p>
      <w:pPr>
        <w:pStyle w:val="[Normal]"/>
        <w:spacing w:line="360" w:lineRule="auto"/>
        <w:ind w:firstLine="1134"/>
        <w:jc w:val="both"/>
        <w:rPr>
          <w:lang w:val="es-AR" w:eastAsia="es-AR" w:bidi="es-AR"/>
        </w:rPr>
      </w:pPr>
      <w:r>
        <w:rPr>
          <w:lang w:val="es-AR" w:eastAsia="es-AR" w:bidi="es-AR"/>
        </w:rPr>
        <w:t xml:space="preserve">Sin costas atento la falta de contradictorio (Art. 68/9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al recurso de apelación deducido por la apoderada del Banco de la Provincia de Buenos Aires y, en su mérito, modificar la sentencia apelada elevando el capital de condena a la suma total de pesos cuatro millones trescientos sesenta y cuatro mil ochocientos noventa con 58/100 ($4.364.890,58), con más los intereses establecidos en la sentencia de primera instancia.</w:t>
      </w:r>
    </w:p>
    <w:p>
      <w:pPr>
        <w:pStyle w:val="[Normal]"/>
        <w:spacing w:line="360" w:lineRule="auto"/>
        <w:ind w:firstLine="1134"/>
        <w:jc w:val="both"/>
        <w:rPr>
          <w:lang w:val="es-AR" w:eastAsia="es-AR" w:bidi="es-AR"/>
        </w:rPr>
      </w:pPr>
      <w:r>
        <w:rPr>
          <w:lang w:val="es-AR" w:eastAsia="es-AR" w:bidi="es-AR"/>
        </w:rPr>
        <w:t xml:space="preserve">Sin costas atento la falta de contradictorio (Art. 68/9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09:58:11 -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10:21:58 -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10:25:48 -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‰6‚")è&amp;y$è:Š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229802090006890400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09/06/2026 10:26:14 hs. bajo el número RS-93-2026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