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ind w:firstLine="1134"/>
        <w:jc w:val="both"/>
        <w:rPr>
          <w:lang w:val="es-AR" w:eastAsia="es-AR" w:bidi="es-AR"/>
        </w:rPr>
      </w:pPr>
      <w:r>
        <w:rPr>
          <w:lang w:val="es-AR" w:eastAsia="es-AR" w:bidi="es-AR"/>
        </w:rPr>
        <w:t xml:space="preserve"> En la ciudad de Pergamino, reunidos en Acuerdo Ordinario los Sres. Jueces de la Excma. Cámara de Apelación en lo Civil y Comercial del Departamento Judicial Pergamino, para dictar sentencia en la causa N° </w:t>
      </w:r>
      <w:r>
        <w:rPr>
          <w:b/>
          <w:color w:val="000000"/>
          <w:lang w:val="es-AR" w:eastAsia="es-AR" w:bidi="es-AR"/>
        </w:rPr>
        <w:t xml:space="preserve">6126-26</w:t>
      </w:r>
      <w:r>
        <w:rPr>
          <w:lang w:val="es-AR" w:eastAsia="es-AR" w:bidi="es-AR"/>
        </w:rPr>
        <w:t xml:space="preserve"> caratulada </w:t>
      </w:r>
      <w:r>
        <w:rPr>
          <w:b/>
          <w:lang w:val="es-AR" w:eastAsia="es-AR" w:bidi="es-AR"/>
        </w:rPr>
        <w:t xml:space="preserve">"</w:t>
      </w:r>
      <w:r>
        <w:rPr>
          <w:b/>
          <w:color w:val="000000"/>
          <w:lang w:val="es-AR" w:eastAsia="es-AR" w:bidi="es-AR"/>
        </w:rPr>
        <w:t xml:space="preserve">G. M. S/ ADOPCION PLENA</w:t>
      </w:r>
      <w:r>
        <w:rPr>
          <w:b/>
          <w:lang w:val="es-AR" w:eastAsia="es-AR" w:bidi="es-AR"/>
        </w:rPr>
        <w:t xml:space="preserve">"</w:t>
      </w:r>
      <w:r>
        <w:rPr>
          <w:lang w:val="es-AR" w:eastAsia="es-AR" w:bidi="es-AR"/>
        </w:rPr>
        <w:t xml:space="preserve">, Expte. </w:t>
      </w:r>
      <w:r>
        <w:rPr>
          <w:color w:val="000000"/>
          <w:lang w:val="es-AR" w:eastAsia="es-AR" w:bidi="es-AR"/>
        </w:rPr>
        <w:t xml:space="preserve">45.105</w:t>
      </w:r>
      <w:r>
        <w:rPr>
          <w:color w:val="000000"/>
          <w:lang w:val="es-AR" w:eastAsia="es-AR" w:bidi="es-AR"/>
        </w:rPr>
        <w:t xml:space="preserve"> </w:t>
      </w:r>
      <w:r>
        <w:rPr>
          <w:lang w:val="es-AR" w:eastAsia="es-AR" w:bidi="es-AR"/>
        </w:rPr>
        <w:t xml:space="preserve">del Juzgado de Familia N° 1, se practicó el sorteo de ley que determinó que la votación debía efectuarse en el siguiente orden: Graciela Scaraffia y Roberto Degleue,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I) ¿Se ajusta a derecho la providencia apelada?.</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la señora Jueza Graciela Scaraffia dijo:</w:t>
      </w:r>
    </w:p>
    <w:p>
      <w:pPr>
        <w:pStyle w:val="[Normal]"/>
        <w:spacing w:line="360" w:lineRule="auto"/>
        <w:ind w:firstLine="1134"/>
        <w:jc w:val="both"/>
        <w:rPr>
          <w:lang w:val="es-AR" w:eastAsia="es-AR" w:bidi="es-AR"/>
        </w:rPr>
      </w:pPr>
      <w:r>
        <w:rPr>
          <w:lang w:val="es-AR" w:eastAsia="es-AR" w:bidi="es-AR"/>
        </w:rPr>
        <w:t xml:space="preserve">El señor Juez de Familia al proveer la demanda de adopción plena promovida por M. C. S. y H. D. G. respecto de la adolescente M., dispuso que atento a que de la partida de nacimiento acompañada surgía que este último figuraba como progenitor de la niña, no se encontraban dadas las condiciones para avanzar en el objeto del proceso, haciendo saber que subsanada dicha circunstancia y solicitado nuevamente, proveería lo que por derecho correspondiera.</w:t>
      </w:r>
    </w:p>
    <w:p>
      <w:pPr>
        <w:pStyle w:val="[Normal]"/>
        <w:spacing w:line="360" w:lineRule="auto"/>
        <w:ind w:firstLine="1134"/>
        <w:jc w:val="both"/>
        <w:rPr>
          <w:lang w:val="es-AR" w:eastAsia="es-AR" w:bidi="es-AR"/>
        </w:rPr>
      </w:pPr>
      <w:r>
        <w:rPr>
          <w:lang w:val="es-AR" w:eastAsia="es-AR" w:bidi="es-AR"/>
        </w:rPr>
        <w:t xml:space="preserve">Contra dicha decisión los accionantes interpusieron recurso de revocatoria con apelación en subsidio.</w:t>
      </w:r>
    </w:p>
    <w:p>
      <w:pPr>
        <w:pStyle w:val="[Normal]"/>
        <w:spacing w:line="360" w:lineRule="auto"/>
        <w:ind w:firstLine="1134"/>
        <w:jc w:val="both"/>
        <w:rPr>
          <w:lang w:val="es-AR" w:eastAsia="es-AR" w:bidi="es-AR"/>
        </w:rPr>
      </w:pPr>
      <w:r>
        <w:rPr>
          <w:lang w:val="es-AR" w:eastAsia="es-AR" w:bidi="es-AR"/>
        </w:rPr>
        <w:t xml:space="preserve">Sostienen que la filiación registral de G. se encuentra controvertida, invocando al efecto la sentencia penal recaída en su contra por el delito de supresión o alteración del estado civil de una persona menor de diez años y haciendo saber que se encontraba en trámite una acción judicial tendiente a obtener el desplazamiento de dicha filiación.</w:t>
      </w:r>
    </w:p>
    <w:p>
      <w:pPr>
        <w:pStyle w:val="[Normal]"/>
        <w:spacing w:line="360" w:lineRule="auto"/>
        <w:ind w:firstLine="1134"/>
        <w:jc w:val="both"/>
        <w:rPr>
          <w:lang w:val="es-AR" w:eastAsia="es-AR" w:bidi="es-AR"/>
        </w:rPr>
      </w:pPr>
      <w:r>
        <w:rPr>
          <w:lang w:val="es-AR" w:eastAsia="es-AR" w:bidi="es-AR"/>
        </w:rPr>
        <w:t xml:space="preserve">Alegan fundamentalmente, que la decisión recurrida ocasiona un perjuicio a M., quien vive junto a ambos recurrentes desde los primeros días de su vida, sin que hasta el momento haya intervenido autoridad judicial alguna para conocer su situación familiar, sus condiciones de vida o su voluntad.</w:t>
      </w:r>
    </w:p>
    <w:p>
      <w:pPr>
        <w:pStyle w:val="[Normal]"/>
        <w:spacing w:line="360" w:lineRule="auto"/>
        <w:ind w:firstLine="1134"/>
        <w:jc w:val="both"/>
        <w:rPr>
          <w:lang w:val="es-AR" w:eastAsia="es-AR" w:bidi="es-AR"/>
        </w:rPr>
      </w:pPr>
      <w:r>
        <w:rPr>
          <w:lang w:val="es-AR" w:eastAsia="es-AR" w:bidi="es-AR"/>
        </w:rPr>
        <w:t xml:space="preserve">Posteriormente acompañaron documentación vinculada con el proceso de impugnación de la filiación promovido en la provincia de Chaco.</w:t>
      </w:r>
    </w:p>
    <w:p>
      <w:pPr>
        <w:pStyle w:val="[Normal]"/>
        <w:spacing w:line="360" w:lineRule="auto"/>
        <w:ind w:firstLine="1134"/>
        <w:jc w:val="both"/>
        <w:rPr>
          <w:lang w:val="es-AR" w:eastAsia="es-AR" w:bidi="es-AR"/>
        </w:rPr>
      </w:pPr>
      <w:r>
        <w:rPr>
          <w:lang w:val="es-AR" w:eastAsia="es-AR" w:bidi="es-AR"/>
        </w:rPr>
        <w:t xml:space="preserve">Al resolver la reposición, con fecha 28-5-2026, el magistrado de grado mantuvo su postura.</w:t>
      </w:r>
    </w:p>
    <w:p>
      <w:pPr>
        <w:pStyle w:val="[Normal]"/>
        <w:spacing w:line="360" w:lineRule="auto"/>
        <w:ind w:firstLine="1134"/>
        <w:jc w:val="both"/>
        <w:rPr>
          <w:lang w:val="es-AR" w:eastAsia="es-AR" w:bidi="es-AR"/>
        </w:rPr>
      </w:pPr>
      <w:r>
        <w:rPr>
          <w:lang w:val="es-AR" w:eastAsia="es-AR" w:bidi="es-AR"/>
        </w:rPr>
        <w:t xml:space="preserve">Para así decidir, señaló que la paternidad extramatrimonial queda determinada legalmente por el reconocimiento y que la partida de nacimiento constituye un instrumento público que da plena fe de su contenido, por lo que mientras no exista una sentencia que haya desplazado la filiación registral, G. reviste jurídicamente la calidad de padre de M.</w:t>
      </w:r>
    </w:p>
    <w:p>
      <w:pPr>
        <w:pStyle w:val="[Normal]"/>
        <w:spacing w:line="360" w:lineRule="auto"/>
        <w:ind w:firstLine="1134"/>
        <w:jc w:val="both"/>
        <w:rPr>
          <w:lang w:val="es-AR" w:eastAsia="es-AR" w:bidi="es-AR"/>
        </w:rPr>
      </w:pPr>
      <w:r>
        <w:rPr>
          <w:lang w:val="es-AR" w:eastAsia="es-AR" w:bidi="es-AR"/>
        </w:rPr>
        <w:t xml:space="preserve">No obstante, el propio magistrado dejó expresamente asentado que G. había sido condenado penalmente por el delito de supresión o alteración del estado civil de una persona menor de diez años, por haber efectuado una falsa inscripción como hija propia, y que habría resultado adecuado que se declarara la falsedad del acta de nacimiento y se diera intervención al Ministerio Pupilar para procurar la obtención de una nueva identidad registral para M.</w:t>
      </w:r>
    </w:p>
    <w:p>
      <w:pPr>
        <w:pStyle w:val="[Normal]"/>
        <w:spacing w:line="360" w:lineRule="auto"/>
        <w:ind w:firstLine="1134"/>
        <w:jc w:val="both"/>
        <w:rPr>
          <w:lang w:val="es-AR" w:eastAsia="es-AR" w:bidi="es-AR"/>
        </w:rPr>
      </w:pPr>
      <w:r>
        <w:rPr>
          <w:lang w:val="es-AR" w:eastAsia="es-AR" w:bidi="es-AR"/>
        </w:rPr>
        <w:t xml:space="preserve">Asimismo, hizo referencia a la acción de nulidad y/o impugnación de reconocimiento iniciada por G. ante la justicia de la Provincia del Chaco, respecto de cuya procedencia efectuó diversas consideraciones vinculadas con la distinción entre ambas acciones y la legitimación del reconociente.</w:t>
      </w:r>
    </w:p>
    <w:p>
      <w:pPr>
        <w:pStyle w:val="[Normal]"/>
        <w:spacing w:line="360" w:lineRule="auto"/>
        <w:ind w:firstLine="1134"/>
        <w:jc w:val="both"/>
        <w:rPr>
          <w:lang w:val="es-AR" w:eastAsia="es-AR" w:bidi="es-AR"/>
        </w:rPr>
      </w:pPr>
      <w:r>
        <w:rPr>
          <w:lang w:val="es-AR" w:eastAsia="es-AR" w:bidi="es-AR"/>
        </w:rPr>
        <w:t xml:space="preserve">Finalmente, rechazó la revocatoria y concedió la apelación subsidiariamente interpuesta.</w:t>
      </w:r>
    </w:p>
    <w:p>
      <w:pPr>
        <w:pStyle w:val="[Normal]"/>
        <w:spacing w:line="360" w:lineRule="auto"/>
        <w:ind w:firstLine="1134"/>
        <w:jc w:val="both"/>
        <w:rPr>
          <w:lang w:val="es-AR" w:eastAsia="es-AR" w:bidi="es-AR"/>
        </w:rPr>
      </w:pPr>
      <w:r>
        <w:rPr>
          <w:lang w:val="es-AR" w:eastAsia="es-AR" w:bidi="es-AR"/>
        </w:rPr>
        <w:t xml:space="preserve">Con posterioridad tomó intervención la señora Asesora de Incapaces, quien planteó la nulidad de lo actuado desde el proveído de fecha 5-5-2026 por no habérsele conferido intervención previa. Asimismo  sostuvo que si bien corresponde resolver previamente la cuestión atinente a la filiación de G. para determinar la viabilidad de la pretensión adoptiva respecto de éste, ello no justifica paralizar la totalidad del proceso. De ahí que propició que se dé curso a la acción respecto de la señora S., se escuche a M. y se adopten las medidas necesarias para la tutela efectiva de sus derechos.</w:t>
      </w:r>
    </w:p>
    <w:p>
      <w:pPr>
        <w:pStyle w:val="[Normal]"/>
        <w:spacing w:line="360" w:lineRule="auto"/>
        <w:ind w:firstLine="1134"/>
        <w:jc w:val="both"/>
        <w:rPr>
          <w:lang w:val="es-AR" w:eastAsia="es-AR" w:bidi="es-AR"/>
        </w:rPr>
      </w:pPr>
      <w:r>
        <w:rPr>
          <w:lang w:val="es-AR" w:eastAsia="es-AR" w:bidi="es-AR"/>
        </w:rPr>
        <w:t xml:space="preserve">Liminarmente, procederé a tratar el planteo de nulidad deducido por la Asesora de Incapaces. </w:t>
      </w:r>
    </w:p>
    <w:p>
      <w:pPr>
        <w:pStyle w:val="[Normal]"/>
        <w:spacing w:line="360" w:lineRule="auto"/>
        <w:ind w:firstLine="1134"/>
        <w:jc w:val="both"/>
        <w:rPr>
          <w:lang w:val="es-AR" w:eastAsia="es-AR" w:bidi="es-AR"/>
        </w:rPr>
      </w:pPr>
      <w:r>
        <w:rPr>
          <w:lang w:val="es-AR" w:eastAsia="es-AR" w:bidi="es-AR"/>
        </w:rPr>
        <w:t xml:space="preserve">Es cierto que la intervención del Ministerio Público debió conferirse oportunamente habida cuenta de que se encuentran comprometidos de manera directa derechos e intereses de una persona menor de edad (arg. art. 103 CCyC; art. 38 inc. 1  Ley 14.442).</w:t>
      </w:r>
    </w:p>
    <w:p>
      <w:pPr>
        <w:pStyle w:val="[Normal]"/>
        <w:spacing w:line="360" w:lineRule="auto"/>
        <w:ind w:firstLine="1134"/>
        <w:jc w:val="both"/>
        <w:rPr>
          <w:lang w:val="es-AR" w:eastAsia="es-AR" w:bidi="es-AR"/>
        </w:rPr>
      </w:pPr>
      <w:r>
        <w:rPr>
          <w:lang w:val="es-AR" w:eastAsia="es-AR" w:bidi="es-AR"/>
        </w:rPr>
        <w:t xml:space="preserve">El propio magistrado de grado al resolver la revocatoria reconoció que frente a las particulares circunstancias que rodean la inscripción registral de M. y a la condena penal recaída sobre G., habría resultado adecuado dar intervención al Ministerio Pupilar para procurar las medidas necesarias en relación con su identidad registral.</w:t>
      </w:r>
    </w:p>
    <w:p>
      <w:pPr>
        <w:pStyle w:val="[Normal]"/>
        <w:spacing w:line="360" w:lineRule="auto"/>
        <w:ind w:firstLine="1134"/>
        <w:jc w:val="both"/>
        <w:rPr>
          <w:lang w:val="es-AR" w:eastAsia="es-AR" w:bidi="es-AR"/>
        </w:rPr>
      </w:pPr>
      <w:r>
        <w:rPr>
          <w:lang w:val="es-AR" w:eastAsia="es-AR" w:bidi="es-AR"/>
        </w:rPr>
        <w:t xml:space="preserve">Tal consideración revela que la situación planteada excede una cuestión puramente formal relativa a la partida de nacimiento y compromete directamente derechos personalísimos de la adolescente.</w:t>
      </w:r>
    </w:p>
    <w:p>
      <w:pPr>
        <w:pStyle w:val="[Normal]"/>
        <w:spacing w:line="360" w:lineRule="auto"/>
        <w:ind w:firstLine="1134"/>
        <w:jc w:val="both"/>
        <w:rPr>
          <w:lang w:val="es-AR" w:eastAsia="es-AR" w:bidi="es-AR"/>
        </w:rPr>
      </w:pPr>
      <w:r>
        <w:rPr>
          <w:lang w:val="es-AR" w:eastAsia="es-AR" w:bidi="es-AR"/>
        </w:rPr>
        <w:t xml:space="preserve">En este contexto, la intervención de la señora Asesora de Incapaces resulta especialmente relevante, en tanto tiene por finalidad asegurar la asistencia y contralor que el ordenamiento jurídico le encomienda en resguardo de los derechos de M.</w:t>
      </w:r>
    </w:p>
    <w:p>
      <w:pPr>
        <w:pStyle w:val="[Normal]"/>
        <w:spacing w:line="360" w:lineRule="auto"/>
        <w:ind w:firstLine="1134"/>
        <w:jc w:val="both"/>
        <w:rPr>
          <w:lang w:val="es-AR" w:eastAsia="es-AR" w:bidi="es-AR"/>
        </w:rPr>
      </w:pPr>
      <w:r>
        <w:rPr>
          <w:lang w:val="es-AR" w:eastAsia="es-AR" w:bidi="es-AR"/>
        </w:rPr>
        <w:t xml:space="preserve">Sin embargo, considero que no corresponde declarar la nulidad de todo lo actuado desde el 5-5-2026.</w:t>
      </w:r>
    </w:p>
    <w:p>
      <w:pPr>
        <w:pStyle w:val="[Normal]"/>
        <w:spacing w:line="360" w:lineRule="auto"/>
        <w:ind w:firstLine="1134"/>
        <w:jc w:val="both"/>
        <w:rPr>
          <w:lang w:val="es-AR" w:eastAsia="es-AR" w:bidi="es-AR"/>
        </w:rPr>
      </w:pPr>
      <w:r>
        <w:rPr>
          <w:lang w:val="es-AR" w:eastAsia="es-AR" w:bidi="es-AR"/>
        </w:rPr>
        <w:t xml:space="preserve">Ello así, pues la señora Asesora ha tomado ya intervención en estas actuaciones y ha podido ejercer ante esta instancia las facultades propias de su función, expresando concretamente cuál considera que es la solución más adecuada para la protección de M.</w:t>
      </w:r>
    </w:p>
    <w:p>
      <w:pPr>
        <w:pStyle w:val="[Normal]"/>
        <w:spacing w:line="360" w:lineRule="auto"/>
        <w:ind w:firstLine="1134"/>
        <w:jc w:val="both"/>
        <w:rPr>
          <w:lang w:val="es-AR" w:eastAsia="es-AR" w:bidi="es-AR"/>
        </w:rPr>
      </w:pPr>
      <w:r>
        <w:rPr>
          <w:lang w:val="es-AR" w:eastAsia="es-AR" w:bidi="es-AR"/>
        </w:rPr>
        <w:t xml:space="preserve">Si bien su intervención debió conferirse oportunamente, no advierto un perjuicio actual y concreto que justifique retrotraer íntegramente el trámite, máxime cuando la finalidad sustancial de aquella intervención se encuentra actualmente satisfecha y habrá de garantizarse su participación en lo sucesivo.</w:t>
      </w:r>
    </w:p>
    <w:p>
      <w:pPr>
        <w:pStyle w:val="[Normal]"/>
        <w:spacing w:line="360" w:lineRule="auto"/>
        <w:ind w:firstLine="1134"/>
        <w:jc w:val="both"/>
        <w:rPr>
          <w:lang w:val="es-AR" w:eastAsia="es-AR" w:bidi="es-AR"/>
        </w:rPr>
      </w:pPr>
      <w:r>
        <w:rPr>
          <w:lang w:val="es-AR" w:eastAsia="es-AR" w:bidi="es-AR"/>
        </w:rPr>
        <w:t xml:space="preserve">Una solución contraria importaría agregar una nueva dilación a una situación que, por las circunstancias que presenta, requiere precisamente una respuesta jurisdiccional efectiva.</w:t>
      </w:r>
    </w:p>
    <w:p>
      <w:pPr>
        <w:pStyle w:val="[Normal]"/>
        <w:spacing w:line="360" w:lineRule="auto"/>
        <w:ind w:firstLine="1134"/>
        <w:jc w:val="both"/>
        <w:rPr>
          <w:lang w:val="es-AR" w:eastAsia="es-AR" w:bidi="es-AR"/>
        </w:rPr>
      </w:pPr>
      <w:r>
        <w:rPr>
          <w:lang w:val="es-AR" w:eastAsia="es-AR" w:bidi="es-AR"/>
        </w:rPr>
        <w:t xml:space="preserve">Por ello, entiendo que corresponde rechazar el planteo de nulidad deducido por la señora Asesora de Incapaces. </w:t>
      </w:r>
    </w:p>
    <w:p>
      <w:pPr>
        <w:pStyle w:val="[Normal]"/>
        <w:spacing w:line="360" w:lineRule="auto"/>
        <w:ind w:firstLine="1134"/>
        <w:jc w:val="both"/>
        <w:rPr>
          <w:lang w:val="es-AR" w:eastAsia="es-AR" w:bidi="es-AR"/>
        </w:rPr>
      </w:pPr>
      <w:r>
        <w:rPr>
          <w:lang w:val="es-AR" w:eastAsia="es-AR" w:bidi="es-AR"/>
        </w:rPr>
        <w:t xml:space="preserve">Sentado ello, cabe ingresar al tratamiento del recurso de apelación deducido por los accionantes.</w:t>
      </w:r>
    </w:p>
    <w:p>
      <w:pPr>
        <w:pStyle w:val="[Normal]"/>
        <w:spacing w:line="360" w:lineRule="auto"/>
        <w:ind w:firstLine="1134"/>
        <w:jc w:val="both"/>
        <w:rPr>
          <w:lang w:val="es-AR" w:eastAsia="es-AR" w:bidi="es-AR"/>
        </w:rPr>
      </w:pPr>
      <w:r>
        <w:rPr>
          <w:lang w:val="es-AR" w:eastAsia="es-AR" w:bidi="es-AR"/>
        </w:rPr>
        <w:t xml:space="preserve">Ante todo, debo señalar que asiste razón al magistrado de grado en cuanto sostiene que la filiación registral de M. no puede ser desconocida en estas actuaciones.</w:t>
      </w:r>
    </w:p>
    <w:p>
      <w:pPr>
        <w:pStyle w:val="[Normal]"/>
        <w:spacing w:line="360" w:lineRule="auto"/>
        <w:ind w:firstLine="1134"/>
        <w:jc w:val="both"/>
        <w:rPr>
          <w:lang w:val="es-AR" w:eastAsia="es-AR" w:bidi="es-AR"/>
        </w:rPr>
      </w:pPr>
      <w:r>
        <w:rPr>
          <w:lang w:val="es-AR" w:eastAsia="es-AR" w:bidi="es-AR"/>
        </w:rPr>
        <w:t xml:space="preserve">En efecto, de la partida de nacimiento acompañada surge que H. D. G. figura inscripto como progenitor de la adolescente (v. pdf adjunto en p. e. 14-4-2026).</w:t>
      </w:r>
    </w:p>
    <w:p>
      <w:pPr>
        <w:pStyle w:val="[Normal]"/>
        <w:spacing w:line="360" w:lineRule="auto"/>
        <w:ind w:firstLine="1134"/>
        <w:jc w:val="both"/>
        <w:rPr>
          <w:lang w:val="es-AR" w:eastAsia="es-AR" w:bidi="es-AR"/>
        </w:rPr>
      </w:pPr>
      <w:r>
        <w:rPr>
          <w:lang w:val="es-AR" w:eastAsia="es-AR" w:bidi="es-AR"/>
        </w:rPr>
        <w:t xml:space="preserve">Ello así, mientras dicha filiación subsista no corresponde tener por desplazado el vínculo jurídico que de ella emerge ni resolver en este proceso una cuestión que se encuentra sometida a conocimiento de la jurisdicción competente en materia filiatoria en la provincia de Chaco.</w:t>
      </w:r>
    </w:p>
    <w:p>
      <w:pPr>
        <w:pStyle w:val="[Normal]"/>
        <w:spacing w:line="360" w:lineRule="auto"/>
        <w:ind w:firstLine="1134"/>
        <w:jc w:val="both"/>
        <w:rPr>
          <w:lang w:val="es-AR" w:eastAsia="es-AR" w:bidi="es-AR"/>
        </w:rPr>
      </w:pPr>
      <w:r>
        <w:rPr>
          <w:lang w:val="es-AR" w:eastAsia="es-AR" w:bidi="es-AR"/>
        </w:rPr>
        <w:t xml:space="preserve">Por ello, la circunstancia de que el Sr. G. haya sido condenado penalmente por la conducta que dio origen a aquella inscripción, así como las restantes circunstancias invocadas por los recurrentes, no permiten tener por modificada la filiación que actualmente surge del acta de nacimiento obrante en el Registro Civil de la provincia de Chaco.</w:t>
      </w:r>
    </w:p>
    <w:p>
      <w:pPr>
        <w:pStyle w:val="[Normal]"/>
        <w:spacing w:line="360" w:lineRule="auto"/>
        <w:ind w:firstLine="1134"/>
        <w:jc w:val="both"/>
        <w:rPr>
          <w:lang w:val="es-AR" w:eastAsia="es-AR" w:bidi="es-AR"/>
        </w:rPr>
      </w:pPr>
      <w:r>
        <w:rPr>
          <w:lang w:val="es-AR" w:eastAsia="es-AR" w:bidi="es-AR"/>
        </w:rPr>
        <w:t xml:space="preserve">Tampoco corresponde a este Tribunal, en el marco de la presente acción de adopción, anticipar opinión acerca de la procedencia, legitimación o viabilidad de la acción de nulidad y/o impugnación promovida ante la justicia de aquella provincia, la cual deberá ser resuelta por el órgano jurisdiccional competente en el proceso correspondiente y con arreglo a las pretensiones allí deducidas.</w:t>
      </w:r>
    </w:p>
    <w:p>
      <w:pPr>
        <w:pStyle w:val="[Normal]"/>
        <w:spacing w:line="360" w:lineRule="auto"/>
        <w:ind w:firstLine="1134"/>
        <w:jc w:val="both"/>
        <w:rPr>
          <w:lang w:val="es-AR" w:eastAsia="es-AR" w:bidi="es-AR"/>
        </w:rPr>
      </w:pPr>
      <w:r>
        <w:rPr>
          <w:lang w:val="es-AR" w:eastAsia="es-AR" w:bidi="es-AR"/>
        </w:rPr>
        <w:t xml:space="preserve">En consecuencia, mientras subsista la filiación registral del Sr. G., la pretensión adoptiva respecto de éste no puede ser resuelta favorablemente como si careciera de vínculo filial con M.</w:t>
      </w:r>
    </w:p>
    <w:p>
      <w:pPr>
        <w:pStyle w:val="[Normal]"/>
        <w:spacing w:line="360" w:lineRule="auto"/>
        <w:ind w:firstLine="1134"/>
        <w:jc w:val="both"/>
        <w:rPr>
          <w:lang w:val="es-AR" w:eastAsia="es-AR" w:bidi="es-AR"/>
        </w:rPr>
      </w:pPr>
      <w:r>
        <w:rPr>
          <w:lang w:val="es-AR" w:eastAsia="es-AR" w:bidi="es-AR"/>
        </w:rPr>
        <w:t xml:space="preserve">Hasta aquí entonces la decisión del magistrado de grado resulta ajustada a derecho.</w:t>
      </w:r>
    </w:p>
    <w:p>
      <w:pPr>
        <w:pStyle w:val="[Normal]"/>
        <w:spacing w:line="360" w:lineRule="auto"/>
        <w:ind w:firstLine="1134"/>
        <w:jc w:val="both"/>
        <w:rPr>
          <w:lang w:val="es-AR" w:eastAsia="es-AR" w:bidi="es-AR"/>
        </w:rPr>
      </w:pPr>
      <w:r>
        <w:rPr>
          <w:lang w:val="es-AR" w:eastAsia="es-AR" w:bidi="es-AR"/>
        </w:rPr>
        <w:t xml:space="preserve">Sin embargo, la conclusión precedente no conduce necesariamente a la solución adoptada en cuanto dispuso la paralización integral de las presentes actuaciones.</w:t>
      </w:r>
    </w:p>
    <w:p>
      <w:pPr>
        <w:pStyle w:val="[Normal]"/>
        <w:spacing w:line="360" w:lineRule="auto"/>
        <w:ind w:firstLine="1134"/>
        <w:jc w:val="both"/>
        <w:rPr>
          <w:lang w:val="es-AR" w:eastAsia="es-AR" w:bidi="es-AR"/>
        </w:rPr>
      </w:pPr>
      <w:r>
        <w:rPr>
          <w:lang w:val="es-AR" w:eastAsia="es-AR" w:bidi="es-AR"/>
        </w:rPr>
        <w:t xml:space="preserve">Es que la pretensión deducida no involucra exclusivamente la situación jurídica de G. sino también la de la Sra. M. C. S. y, fundamentalmente, los derechos e intereses de M.</w:t>
      </w:r>
    </w:p>
    <w:p>
      <w:pPr>
        <w:pStyle w:val="[Normal]"/>
        <w:spacing w:line="360" w:lineRule="auto"/>
        <w:ind w:firstLine="1134"/>
        <w:jc w:val="both"/>
        <w:rPr>
          <w:lang w:val="es-AR" w:eastAsia="es-AR" w:bidi="es-AR"/>
        </w:rPr>
      </w:pPr>
      <w:r>
        <w:rPr>
          <w:lang w:val="es-AR" w:eastAsia="es-AR" w:bidi="es-AR"/>
        </w:rPr>
        <w:t xml:space="preserve">Según surge de las constancias de la causa, la adolescente tiene actualmente trece años de edad y conforme se afirma en la demanda, vive junto a los recurrentes desde los primeros días de su vida, habiéndose desarrollado en ese ámbito su trayectoria familiar, educativa, social y afectiva.</w:t>
      </w:r>
    </w:p>
    <w:p>
      <w:pPr>
        <w:pStyle w:val="[Normal]"/>
        <w:spacing w:line="360" w:lineRule="auto"/>
        <w:ind w:firstLine="1134"/>
        <w:jc w:val="both"/>
        <w:rPr>
          <w:lang w:val="es-AR" w:eastAsia="es-AR" w:bidi="es-AR"/>
        </w:rPr>
      </w:pPr>
      <w:r>
        <w:rPr>
          <w:lang w:val="es-AR" w:eastAsia="es-AR" w:bidi="es-AR"/>
        </w:rPr>
        <w:t xml:space="preserve">También se ha manifestado que conoce su origen biológico, que conoce a su madre de origen y que mantuvo contacto con ella.</w:t>
      </w:r>
    </w:p>
    <w:p>
      <w:pPr>
        <w:pStyle w:val="[Normal]"/>
        <w:spacing w:line="360" w:lineRule="auto"/>
        <w:ind w:firstLine="1134"/>
        <w:jc w:val="both"/>
        <w:rPr>
          <w:lang w:val="es-AR" w:eastAsia="es-AR" w:bidi="es-AR"/>
        </w:rPr>
      </w:pPr>
      <w:r>
        <w:rPr>
          <w:lang w:val="es-AR" w:eastAsia="es-AR" w:bidi="es-AR"/>
        </w:rPr>
        <w:t xml:space="preserve">Aclaro que ello no implica que tenga por acreditadas definitivamente tales circunstancias, ni tampoco extraer de ellas conclusión alguna acerca de la procedencia de la adopción solicitada.</w:t>
      </w:r>
    </w:p>
    <w:p>
      <w:pPr>
        <w:pStyle w:val="[Normal]"/>
        <w:spacing w:line="360" w:lineRule="auto"/>
        <w:ind w:firstLine="1134"/>
        <w:jc w:val="both"/>
        <w:rPr>
          <w:lang w:val="es-AR" w:eastAsia="es-AR" w:bidi="es-AR"/>
        </w:rPr>
      </w:pPr>
      <w:r>
        <w:rPr>
          <w:lang w:val="es-AR" w:eastAsia="es-AR" w:bidi="es-AR"/>
        </w:rPr>
        <w:t xml:space="preserve">Pero sí tengo que reconocer que configuran una realidad familiar que requiere de una respuesta jurisdiccional y que no puede quedar indefinidamente relegada por la sola existencia de una cuestión filiatoria pendiente respecto de uno de los pretensos adoptantes.</w:t>
      </w:r>
    </w:p>
    <w:p>
      <w:pPr>
        <w:pStyle w:val="[Normal]"/>
        <w:spacing w:line="360" w:lineRule="auto"/>
        <w:ind w:firstLine="1134"/>
        <w:jc w:val="both"/>
        <w:rPr>
          <w:lang w:val="es-AR" w:eastAsia="es-AR" w:bidi="es-AR"/>
        </w:rPr>
      </w:pPr>
      <w:r>
        <w:rPr>
          <w:lang w:val="es-AR" w:eastAsia="es-AR" w:bidi="es-AR"/>
        </w:rPr>
        <w:t xml:space="preserve">El proceso de familia debe desarrollarse de conformidad con los principios de tutela judicial efectiva y acceso a la justicia, y cuando se encuentren involucrados derechos de niños, niñas o adolescentes, toda decisión judicial debe tener en cuenta el interés superior de esas personas (art. 706 del CCyC).</w:t>
      </w:r>
    </w:p>
    <w:p>
      <w:pPr>
        <w:pStyle w:val="[Normal]"/>
        <w:spacing w:line="360" w:lineRule="auto"/>
        <w:ind w:firstLine="1134"/>
        <w:jc w:val="both"/>
        <w:rPr>
          <w:lang w:val="es-AR" w:eastAsia="es-AR" w:bidi="es-AR"/>
        </w:rPr>
      </w:pPr>
      <w:r>
        <w:rPr>
          <w:lang w:val="es-AR" w:eastAsia="es-AR" w:bidi="es-AR"/>
        </w:rPr>
        <w:t xml:space="preserve">A su vez, </w:t>
      </w:r>
      <w:r>
        <w:rPr>
          <w:i/>
          <w:lang w:val="es-AR" w:eastAsia="es-AR" w:bidi="es-AR"/>
        </w:rPr>
        <w:t xml:space="preserve">"La evaluación del interés superior del niño es una actividad singular que debe realizarse en cada caso, teniendo en cuenta las circunstancias concretas de cada niño (su edad, su sexo, su grado de madurez, su opinión, su experiencia, su pertenencia a un grupo minoritario, la existencia de una discapacidad física, sensorial o intelectual y el contexto social y cultural del niño, por ejemplo, la presencia o ausencia de los padres, el hecho de que el niño viva o no con ellos, la calidad de la relación entre el niño y su familia o sus cuidadores, su entorno en relación con la seguridad y la existencia de medios alternativos de calidad a disposición de la familia, la familia ampliada o los cuidadores, entre otras.(conf. O.N.U., Comité de los Derechos del Niño, Observación General 14, cit., párr. 48)" </w:t>
      </w:r>
      <w:r>
        <w:rPr>
          <w:lang w:val="es-AR" w:eastAsia="es-AR" w:bidi="es-AR"/>
        </w:rPr>
        <w:t xml:space="preserve">(SCBA LP C 123304 S 09/03/2021 JUBA B4201550). </w:t>
      </w:r>
    </w:p>
    <w:p>
      <w:pPr>
        <w:pStyle w:val="[Normal]"/>
        <w:spacing w:line="360" w:lineRule="auto"/>
        <w:ind w:firstLine="1134"/>
        <w:jc w:val="both"/>
        <w:rPr>
          <w:lang w:val="es-AR" w:eastAsia="es-AR" w:bidi="es-AR"/>
        </w:rPr>
      </w:pPr>
      <w:r>
        <w:rPr>
          <w:lang w:val="es-AR" w:eastAsia="es-AR" w:bidi="es-AR"/>
        </w:rPr>
        <w:t xml:space="preserve">La Suprema Corte de Justicia ha señalado reiteradamente que </w:t>
      </w:r>
      <w:r>
        <w:rPr>
          <w:i/>
          <w:lang w:val="es-AR" w:eastAsia="es-AR" w:bidi="es-AR"/>
        </w:rPr>
        <w:t xml:space="preserve">"El Superior Interés del Niño es el conjunto de bienes necesarios para el desarrollo integral y la protección de la persona y los bienes de un menor dado, y entre ellos el que más conviene en una circunstancia histórica determinada, analizada en concreto, ya que no se concibe un interés del menor puramente abstracto, excluyendo toda consideración dogmática para atender exclusivamente a las circunstancias particulares que presenta cada caso"</w:t>
      </w:r>
      <w:r>
        <w:rPr>
          <w:lang w:val="es-AR" w:eastAsia="es-AR" w:bidi="es-AR"/>
        </w:rPr>
        <w:t xml:space="preserve"> (SCBA, C 123989, sent. del 22-2-2024; C 124085, sent. del 27-12-2023; C 123426, sent. del 29-9-2003; entre otros).</w:t>
      </w:r>
    </w:p>
    <w:p>
      <w:pPr>
        <w:pStyle w:val="[Normal]"/>
        <w:spacing w:line="360" w:lineRule="auto"/>
        <w:ind w:firstLine="1134"/>
        <w:jc w:val="both"/>
        <w:rPr>
          <w:lang w:val="es-AR" w:eastAsia="es-AR" w:bidi="es-AR"/>
        </w:rPr>
      </w:pPr>
      <w:r>
        <w:rPr>
          <w:lang w:val="es-AR" w:eastAsia="es-AR" w:bidi="es-AR"/>
        </w:rPr>
        <w:t xml:space="preserve">En el marco, adquiere particular relevancia el derecho de M. a ser oída.</w:t>
      </w:r>
    </w:p>
    <w:p>
      <w:pPr>
        <w:pStyle w:val="[Normal]"/>
        <w:spacing w:line="360" w:lineRule="auto"/>
        <w:ind w:firstLine="1134"/>
        <w:jc w:val="both"/>
        <w:rPr>
          <w:lang w:val="es-AR" w:eastAsia="es-AR" w:bidi="es-AR"/>
        </w:rPr>
      </w:pPr>
      <w:r>
        <w:rPr>
          <w:lang w:val="es-AR" w:eastAsia="es-AR" w:bidi="es-AR"/>
        </w:rPr>
        <w:t xml:space="preserve">La adolescente cuenta actualmente con trece años de edad y la pretensión deducida incide directamente sobre aspectos centrales de su vida familiar, su identidad, sus vínculos afectivos y su proyecto de vida.</w:t>
      </w:r>
    </w:p>
    <w:p>
      <w:pPr>
        <w:pStyle w:val="[Normal]"/>
        <w:spacing w:line="360" w:lineRule="auto"/>
        <w:ind w:firstLine="1134"/>
        <w:jc w:val="both"/>
        <w:rPr>
          <w:lang w:val="es-AR" w:eastAsia="es-AR" w:bidi="es-AR"/>
        </w:rPr>
      </w:pPr>
      <w:r>
        <w:rPr>
          <w:lang w:val="es-AR" w:eastAsia="es-AR" w:bidi="es-AR"/>
        </w:rPr>
        <w:t xml:space="preserve">El art. 12 de la Convención sobre los Derechos del Niño reconoce su derecho a expresar su opinión en todos los asuntos que la afectan y a que ésta sea debidamente tenida en cuenta conforme a su edad y grado de madurez. En igual sentido, el art. 26 del CCyC contempla su derecho a ser oída en todo proceso judicial que le concierne así como a participar en las decisiones sobre su persona.</w:t>
      </w:r>
    </w:p>
    <w:p>
      <w:pPr>
        <w:pStyle w:val="[Normal]"/>
        <w:spacing w:line="360" w:lineRule="auto"/>
        <w:ind w:firstLine="1134"/>
        <w:jc w:val="both"/>
        <w:rPr>
          <w:lang w:val="es-AR" w:eastAsia="es-AR" w:bidi="es-AR"/>
        </w:rPr>
      </w:pPr>
      <w:r>
        <w:rPr>
          <w:lang w:val="es-AR" w:eastAsia="es-AR" w:bidi="es-AR"/>
        </w:rPr>
        <w:t xml:space="preserve">De ahí que no advierto fundamento suficiente para que la adolescente deba permanecer ajena al proceso hasta tanto concluya la cuestión filiatoria seguida en otra provincia.</w:t>
      </w:r>
    </w:p>
    <w:p>
      <w:pPr>
        <w:pStyle w:val="[Normal]"/>
        <w:spacing w:line="360" w:lineRule="auto"/>
        <w:ind w:firstLine="1134"/>
        <w:jc w:val="both"/>
        <w:rPr>
          <w:lang w:val="es-AR" w:eastAsia="es-AR" w:bidi="es-AR"/>
        </w:rPr>
      </w:pPr>
      <w:r>
        <w:rPr>
          <w:lang w:val="es-AR" w:eastAsia="es-AR" w:bidi="es-AR"/>
        </w:rPr>
        <w:t xml:space="preserve">Su escucha no supone anticipar el resultado de la pretensión adoptiva ni atribuir carácter dirimente a su voluntad. Por el contrario, constituye una medida necesaria para que el Juzgado de Familia pueda conocer directamente su situación, sus vínculos afectivos, el modo en que comprende su historia personal y familiar y sus expectativas respecto del proceso promovido.</w:t>
      </w:r>
    </w:p>
    <w:p>
      <w:pPr>
        <w:pStyle w:val="[Normal]"/>
        <w:spacing w:line="360" w:lineRule="auto"/>
        <w:ind w:firstLine="1134"/>
        <w:jc w:val="both"/>
        <w:rPr>
          <w:lang w:val="es-AR" w:eastAsia="es-AR" w:bidi="es-AR"/>
        </w:rPr>
      </w:pPr>
      <w:r>
        <w:rPr>
          <w:lang w:val="es-AR" w:eastAsia="es-AR" w:bidi="es-AR"/>
        </w:rPr>
        <w:t xml:space="preserve">Por ello, el proceso no puede quedar reducido a una controversia entre las personas adultas que lo promovieron, desde que se encuentra involucrada una adolescente cuya participación constituye una garantía sustancial de sus derechos.</w:t>
      </w:r>
    </w:p>
    <w:p>
      <w:pPr>
        <w:pStyle w:val="[Normal]"/>
        <w:spacing w:line="360" w:lineRule="auto"/>
        <w:ind w:firstLine="1134"/>
        <w:jc w:val="both"/>
        <w:rPr>
          <w:lang w:val="es-AR" w:eastAsia="es-AR" w:bidi="es-AR"/>
        </w:rPr>
      </w:pPr>
      <w:r>
        <w:rPr>
          <w:lang w:val="es-AR" w:eastAsia="es-AR" w:bidi="es-AR"/>
        </w:rPr>
        <w:t xml:space="preserve">La solución precedente no importa adelantar opinión acerca de la procedencia de la adopción pretendida ni respecto de la modalidad que eventualmente corresponda.</w:t>
      </w:r>
    </w:p>
    <w:p>
      <w:pPr>
        <w:pStyle w:val="[Normal]"/>
        <w:spacing w:line="360" w:lineRule="auto"/>
        <w:ind w:firstLine="1134"/>
        <w:jc w:val="both"/>
        <w:rPr>
          <w:lang w:val="es-AR" w:eastAsia="es-AR" w:bidi="es-AR"/>
        </w:rPr>
      </w:pPr>
      <w:r>
        <w:rPr>
          <w:lang w:val="es-AR" w:eastAsia="es-AR" w:bidi="es-AR"/>
        </w:rPr>
        <w:t xml:space="preserve">Tampoco supone desconocer el derecho de M. a preservar y conocer su identidad ni sus vínculos con su familia de origen.</w:t>
      </w:r>
    </w:p>
    <w:p>
      <w:pPr>
        <w:pStyle w:val="[Normal]"/>
        <w:spacing w:line="360" w:lineRule="auto"/>
        <w:ind w:firstLine="1134"/>
        <w:jc w:val="both"/>
        <w:rPr>
          <w:lang w:val="es-AR" w:eastAsia="es-AR" w:bidi="es-AR"/>
        </w:rPr>
      </w:pPr>
      <w:r>
        <w:rPr>
          <w:lang w:val="es-AR" w:eastAsia="es-AR" w:bidi="es-AR"/>
        </w:rPr>
        <w:t xml:space="preserve">Todos estos aspectos deberán ser ponderados oportunamente junto con los vínculos afectivos construidos durante su vida, su opinión y las restantes circunstancias relevantes, a la luz de su interés superior.</w:t>
      </w:r>
    </w:p>
    <w:p>
      <w:pPr>
        <w:pStyle w:val="[Normal]"/>
        <w:spacing w:line="360" w:lineRule="auto"/>
        <w:ind w:firstLine="1134"/>
        <w:jc w:val="both"/>
        <w:rPr>
          <w:lang w:val="es-AR" w:eastAsia="es-AR" w:bidi="es-AR"/>
        </w:rPr>
      </w:pPr>
      <w:r>
        <w:rPr>
          <w:lang w:val="es-AR" w:eastAsia="es-AR" w:bidi="es-AR"/>
        </w:rPr>
        <w:t xml:space="preserve">En este sentido, resulta atendible la solución propuesta por la señora Asesora de Incapaces en cuanto propicia que el trámite continúe respecto de la Sr. S., para luego oportunamente integrar la pretensión respecto del Sr. G. en la forma que resulte jurídicamente pertinente.</w:t>
      </w:r>
    </w:p>
    <w:p>
      <w:pPr>
        <w:pStyle w:val="[Normal]"/>
        <w:spacing w:line="360" w:lineRule="auto"/>
        <w:ind w:firstLine="1134"/>
        <w:jc w:val="both"/>
        <w:rPr>
          <w:lang w:val="es-AR" w:eastAsia="es-AR" w:bidi="es-AR"/>
        </w:rPr>
      </w:pPr>
      <w:r>
        <w:rPr>
          <w:lang w:val="es-AR" w:eastAsia="es-AR" w:bidi="es-AR"/>
        </w:rPr>
        <w:t xml:space="preserve">Ello permite conciliar dos extremos que necesariamente deben ser preservados; por un lado, el respeto de la filiación registral vigente y la necesidad de que su eventual desplazamiento sea resuelto en el proceso correspondiente; por otro, el derecho de M. a obtener una respuesta judicial respecto de la realidad familiar en la que se ha desarrollado prácticamente toda su vida.</w:t>
      </w:r>
    </w:p>
    <w:p>
      <w:pPr>
        <w:pStyle w:val="[Normal]"/>
        <w:spacing w:line="360" w:lineRule="auto"/>
        <w:ind w:firstLine="1134"/>
        <w:jc w:val="both"/>
        <w:rPr>
          <w:lang w:val="es-AR" w:eastAsia="es-AR" w:bidi="es-AR"/>
        </w:rPr>
      </w:pPr>
      <w:r>
        <w:rPr>
          <w:lang w:val="es-AR" w:eastAsia="es-AR" w:bidi="es-AR"/>
        </w:rPr>
        <w:t xml:space="preserve">En consecuencia, corresponde dejar sin efecto la providencia de fecha 5-5-2026 en cuanto dispuso no avanzar en el trámite de las presentes actuaciones en su totalidad y ordenar que en la instancia de origen se provea lo que corresponda para el adecuado encauzamiento de la pretensión, teniendo especialmente en consideración la situación de la Sra. S. y la realidad familiar de M.</w:t>
      </w:r>
    </w:p>
    <w:p>
      <w:pPr>
        <w:pStyle w:val="[Normal]"/>
        <w:spacing w:line="360" w:lineRule="auto"/>
        <w:ind w:firstLine="1134"/>
        <w:jc w:val="both"/>
        <w:rPr>
          <w:lang w:val="es-AR" w:eastAsia="es-AR" w:bidi="es-AR"/>
        </w:rPr>
      </w:pPr>
      <w:r>
        <w:rPr>
          <w:lang w:val="es-AR" w:eastAsia="es-AR" w:bidi="es-AR"/>
        </w:rPr>
        <w:t xml:space="preserve">Ello, sin perjuicio de que el tratamiento de la pretensión respecto del Sr. H. D. G. deberá aguardar la resolución de la cuestión filiatoria actualmente sometida a decisión judicial.</w:t>
      </w:r>
    </w:p>
    <w:p>
      <w:pPr>
        <w:pStyle w:val="[Normal]"/>
        <w:spacing w:line="360" w:lineRule="auto"/>
        <w:ind w:firstLine="1134"/>
        <w:jc w:val="both"/>
        <w:rPr>
          <w:lang w:val="es-AR" w:eastAsia="es-AR" w:bidi="es-AR"/>
        </w:rPr>
      </w:pPr>
      <w:r>
        <w:rPr>
          <w:lang w:val="es-AR" w:eastAsia="es-AR" w:bidi="es-AR"/>
        </w:rPr>
        <w:t xml:space="preserve">De lo que se trata, en definitiva, es de evitar que una cuestión jurídica pendiente respecto de uno de los pretensos adoptantes determine por sí sola la paralización de un proceso que involucra directamente a una adolescente y una realidad familiar que requiere ser conocida, escuchada y evaluada judicialmente.</w:t>
      </w:r>
    </w:p>
    <w:p>
      <w:pPr>
        <w:pStyle w:val="[Normal]"/>
        <w:spacing w:line="360" w:lineRule="auto"/>
        <w:ind w:firstLine="1134"/>
        <w:jc w:val="both"/>
        <w:rPr>
          <w:lang w:val="es-AR" w:eastAsia="es-AR" w:bidi="es-AR"/>
        </w:rPr>
      </w:pPr>
      <w:r>
        <w:rPr>
          <w:lang w:val="es-AR" w:eastAsia="es-AR" w:bidi="es-AR"/>
        </w:rPr>
        <w:t xml:space="preserve">Por las razones dadas, citas legales de referencia y con el alcance indicado,</w:t>
      </w:r>
    </w:p>
    <w:p>
      <w:pPr>
        <w:pStyle w:val="[Normal]"/>
        <w:spacing w:line="360" w:lineRule="auto"/>
        <w:ind w:firstLine="1134"/>
        <w:jc w:val="both"/>
        <w:rPr>
          <w:lang w:val="es-AR" w:eastAsia="es-AR" w:bidi="es-AR"/>
        </w:rPr>
      </w:pPr>
      <w:r>
        <w:rPr>
          <w:b/>
          <w:lang w:val="es-AR" w:eastAsia="es-AR" w:bidi="es-AR"/>
        </w:rPr>
        <w:t xml:space="preserve">VOTO POR LA NEGATIVA.</w:t>
      </w:r>
    </w:p>
    <w:p>
      <w:pPr>
        <w:pStyle w:val="[Normal]"/>
        <w:spacing w:line="360" w:lineRule="auto"/>
        <w:ind w:firstLine="1134"/>
        <w:jc w:val="both"/>
        <w:rPr>
          <w:lang w:val="es-AR" w:eastAsia="es-AR" w:bidi="es-AR"/>
        </w:rPr>
      </w:pPr>
      <w:r>
        <w:rPr>
          <w:lang w:val="es-AR" w:eastAsia="es-AR" w:bidi="es-AR"/>
        </w:rPr>
        <w:t xml:space="preserve">A la misma cuestión el señor Juez Roberto Degleue por análogos fundamentos votó en el mismo sentido.-</w:t>
      </w:r>
    </w:p>
    <w:p>
      <w:pPr>
        <w:pStyle w:val="[Normal]"/>
        <w:spacing w:line="360" w:lineRule="auto"/>
        <w:ind w:firstLine="1134"/>
        <w:jc w:val="both"/>
        <w:rPr>
          <w:lang w:val="es-AR" w:eastAsia="es-AR" w:bidi="es-AR"/>
        </w:rPr>
      </w:pPr>
      <w:r>
        <w:rPr>
          <w:lang w:val="es-AR" w:eastAsia="es-AR" w:bidi="es-AR"/>
        </w:rPr>
        <w:t xml:space="preserve">A la segunda cuestión la señora Jueza Graciela Scaraffia dijo: De conformidad al resultado habido al tratarse la cuestión precedente, estimo que el pronunciamiento que corresponde dictar es: </w:t>
      </w:r>
    </w:p>
    <w:p>
      <w:pPr>
        <w:pStyle w:val="[Normal]"/>
        <w:spacing w:line="360" w:lineRule="auto"/>
        <w:ind w:firstLine="1134"/>
        <w:jc w:val="both"/>
        <w:rPr>
          <w:lang w:val="es-AR" w:eastAsia="es-AR" w:bidi="es-AR"/>
        </w:rPr>
      </w:pPr>
      <w:r>
        <w:rPr>
          <w:lang w:val="es-AR" w:eastAsia="es-AR" w:bidi="es-AR"/>
        </w:rPr>
        <w:t xml:space="preserve">Hacer lugar parcialmente al recurso de apelación interpuesto y, en su mérito, dejar sin efecto la providencia de fecha 5-5-2026 en cuanto dispuso no avanzar en el trámite de las presentes actuaciones en su totalidad, y disponer que en la instancia de origen se provea lo que corresponda para el adecuado encauzamiento de la pretensión, teniendo especialmente en consideración la situación de la Sra. M. C. S. y la realidad familiar de M., debiendo garantizarse el derecho de la adolescente a ser oída; ello sin perjuicio de que el tratamiento de la pretensión respecto del Sr. H. D. G. deberá aguardar la resolución de la cuestión filiatoria actualmente sometida a decisión judicial (arts. 12 de la Convención sobre los Derechos del Niño; art. 26 del CCyC).</w:t>
      </w:r>
    </w:p>
    <w:p>
      <w:pPr>
        <w:pStyle w:val="[Normal]"/>
        <w:spacing w:line="360" w:lineRule="auto"/>
        <w:ind w:firstLine="1134"/>
        <w:jc w:val="both"/>
        <w:rPr>
          <w:lang w:val="es-AR" w:eastAsia="es-AR" w:bidi="es-AR"/>
        </w:rPr>
      </w:pPr>
      <w:r>
        <w:rPr>
          <w:lang w:val="es-AR" w:eastAsia="es-AR" w:bidi="es-AR"/>
        </w:rPr>
        <w:t xml:space="preserve">Rechazar el planteo de nulidad formulado por la señora Asesora de Incapaces.</w:t>
      </w:r>
    </w:p>
    <w:p>
      <w:pPr>
        <w:pStyle w:val="[Normal]"/>
        <w:spacing w:line="360" w:lineRule="auto"/>
        <w:ind w:firstLine="1134"/>
        <w:jc w:val="both"/>
        <w:rPr>
          <w:lang w:val="es-AR" w:eastAsia="es-AR" w:bidi="es-AR"/>
        </w:rPr>
      </w:pPr>
      <w:r>
        <w:rPr>
          <w:lang w:val="es-AR" w:eastAsia="es-AR" w:bidi="es-AR"/>
        </w:rPr>
        <w:t xml:space="preserve">Imponer las costas de Alzada por su orden, atento a la naturaleza de la cuestión debatida y a las particularidades que presenta el caso (arts. 68, segundo párrafo, 69 y ccs. del CPCC).</w:t>
      </w:r>
    </w:p>
    <w:p>
      <w:pPr>
        <w:pStyle w:val="[Normal]"/>
        <w:spacing w:line="360" w:lineRule="auto"/>
        <w:ind w:firstLine="1134"/>
        <w:jc w:val="both"/>
        <w:rPr>
          <w:lang w:val="es-AR" w:eastAsia="es-AR" w:bidi="es-AR"/>
        </w:rPr>
      </w:pPr>
      <w:r>
        <w:rPr>
          <w:b/>
          <w:lang w:val="es-AR" w:eastAsia="es-AR" w:bidi="es-AR"/>
        </w:rPr>
        <w:t xml:space="preserve">ASÍ LO VOTO. </w:t>
      </w:r>
    </w:p>
    <w:p>
      <w:pPr>
        <w:pStyle w:val="[Normal]"/>
        <w:spacing w:line="360" w:lineRule="auto"/>
        <w:ind w:firstLine="1134"/>
        <w:jc w:val="both"/>
        <w:rPr>
          <w:lang w:val="es-AR" w:eastAsia="es-AR" w:bidi="es-AR"/>
        </w:rPr>
      </w:pPr>
      <w:r>
        <w:rPr>
          <w:lang w:val="es-AR" w:eastAsia="es-AR" w:bidi="es-AR"/>
        </w:rPr>
        <w:t xml:space="preserve">A la misma cuestión el señor Juez Roberto Degleue por análogos fundamentos votó en el mismo sentido.-</w:t>
      </w:r>
    </w:p>
    <w:p>
      <w:pPr>
        <w:pStyle w:val="[Normal]"/>
        <w:spacing w:line="360" w:lineRule="auto"/>
        <w:ind w:firstLine="1134"/>
        <w:jc w:val="both"/>
        <w:rPr>
          <w:lang w:val="es-AR" w:eastAsia="es-AR" w:bidi="es-AR"/>
        </w:rPr>
      </w:pPr>
      <w:r>
        <w:rPr>
          <w:lang w:val="es-AR" w:eastAsia="es-AR" w:bidi="es-AR"/>
        </w:rPr>
        <w:t xml:space="preserve">Con lo que terminó el presente Acuerdo, dictándose la siguiente;</w:t>
      </w:r>
    </w:p>
    <w:p>
      <w:pPr>
        <w:pStyle w:val="[Normal]"/>
        <w:spacing w:line="360" w:lineRule="auto"/>
        <w:ind w:firstLine="1134"/>
        <w:jc w:val="both"/>
        <w:rPr>
          <w:b/>
          <w:u w:val="single"/>
          <w:lang w:val="es-AR" w:eastAsia="es-AR" w:bidi="es-AR"/>
        </w:rPr>
      </w:pPr>
      <w:r>
        <w:rPr>
          <w:b/>
          <w:u w:val="single"/>
          <w:lang w:val="es-AR" w:eastAsia="es-AR" w:bidi="es-AR"/>
        </w:rPr>
        <w:t xml:space="preserve">S E N T E N C I A:</w:t>
      </w:r>
    </w:p>
    <w:p>
      <w:pPr>
        <w:pStyle w:val="[Normal]"/>
        <w:spacing w:line="360" w:lineRule="auto"/>
        <w:ind w:firstLine="1134"/>
        <w:jc w:val="both"/>
        <w:rPr>
          <w:lang w:val="es-AR" w:eastAsia="es-AR" w:bidi="es-AR"/>
        </w:rPr>
      </w:pPr>
      <w:r>
        <w:rPr>
          <w:lang w:val="es-AR" w:eastAsia="es-AR" w:bidi="es-AR"/>
        </w:rPr>
        <w:t xml:space="preserve">Hacer lugar parcialmente al recurso de apelación interpuesto y, en su mérito, dejar sin efecto la providencia de fecha 5-5-2026 en cuanto dispuso no avanzar en el trámite de las presentes actuaciones en su totalidad, y disponer que en la instancia de origen se provea lo que corresponda para el adecuado encauzamiento de la pretensión, teniendo especialmente en consideración la situación de la Sra. M. C. S. y la realidad familiar de M., debiendo garantizarse el derecho de la adolescente a ser oída; ello sin perjuicio de que el tratamiento de la pretensión respecto del Sr. H. D. G. deberá aguardar la resolución de la cuestión filiatoria actualmente sometida a decisión judicial (arts. 12 de la Convención sobre los Derechos del Niño; art. 26 del CCyC).</w:t>
      </w:r>
    </w:p>
    <w:p>
      <w:pPr>
        <w:pStyle w:val="[Normal]"/>
        <w:spacing w:line="360" w:lineRule="auto"/>
        <w:ind w:firstLine="1134"/>
        <w:jc w:val="both"/>
        <w:rPr>
          <w:lang w:val="es-AR" w:eastAsia="es-AR" w:bidi="es-AR"/>
        </w:rPr>
      </w:pPr>
      <w:r>
        <w:rPr>
          <w:lang w:val="es-AR" w:eastAsia="es-AR" w:bidi="es-AR"/>
        </w:rPr>
        <w:t xml:space="preserve">Rechazar el planteo de nulidad formulado por la señora Asesora de Incapaces.</w:t>
      </w:r>
    </w:p>
    <w:p>
      <w:pPr>
        <w:pStyle w:val="[Normal]"/>
        <w:spacing w:line="360" w:lineRule="auto"/>
        <w:ind w:firstLine="1134"/>
        <w:jc w:val="both"/>
        <w:rPr>
          <w:lang w:val="es-AR" w:eastAsia="es-AR" w:bidi="es-AR"/>
        </w:rPr>
      </w:pPr>
      <w:r>
        <w:rPr>
          <w:lang w:val="es-AR" w:eastAsia="es-AR" w:bidi="es-AR"/>
        </w:rPr>
        <w:t xml:space="preserve">Imponer las costas de Alzada por su orden, atento a la naturaleza de la cuestión debatida y a las particularidades que presenta el caso (arts. 68, segundo párrafo, 69 y ccs. del CPCC).</w:t>
      </w:r>
    </w:p>
    <w:p>
      <w:pPr>
        <w:pStyle w:val="[Normal]"/>
        <w:spacing w:line="360" w:lineRule="auto"/>
        <w:ind w:firstLine="1134"/>
        <w:jc w:val="both"/>
        <w:rPr>
          <w:color w:val="000000"/>
          <w:lang w:val="es-AR" w:eastAsia="es-AR" w:bidi="es-AR"/>
        </w:rPr>
      </w:pPr>
      <w:r>
        <w:rPr>
          <w:lang w:val="es-AR" w:eastAsia="es-AR" w:bidi="es-AR"/>
        </w:rPr>
        <w:t xml:space="preserve">Regístrese. Notifíquese por Secretaría (Ac. 4013 y mod. SCBA) remitiéndose copia digital de la presente sentencia a los domicilios electrónicos de la parte y de la Asesora de Incapaces. Devuélvase.-</w:t>
      </w:r>
    </w:p>
    <w:p>
      <w:pPr>
        <w:pStyle w:val="[Normal]"/>
        <w:rPr>
          <w:color w:val="000000"/>
          <w:lang w:val="es-AR" w:eastAsia="es-AR" w:bidi="es-AR"/>
        </w:rPr>
      </w:pPr>
    </w:p>
    <w:sectPr>
      <w:pgSz w:w="11906" w:h="16832"/>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