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b/>
          <w:color w:val="000000"/>
          <w:lang w:val="es-AR" w:eastAsia="es-AR" w:bidi="es-AR"/>
        </w:rPr>
        <w:t xml:space="preserve">6127-26</w:t>
      </w:r>
      <w:r>
        <w:rPr>
          <w:lang w:val="es-AR" w:eastAsia="es-AR" w:bidi="es-AR"/>
        </w:rPr>
        <w:t xml:space="preserve"> caratulada </w:t>
      </w:r>
      <w:r>
        <w:rPr>
          <w:b/>
          <w:lang w:val="es-AR" w:eastAsia="es-AR" w:bidi="es-AR"/>
        </w:rPr>
        <w:t xml:space="preserve">"</w:t>
      </w:r>
      <w:r>
        <w:rPr>
          <w:b/>
          <w:color w:val="000000"/>
          <w:lang w:val="es-AR" w:eastAsia="es-AR" w:bidi="es-AR"/>
        </w:rPr>
        <w:t xml:space="preserve">B.C.M. C/ P.W.J. S/ ACCIONES DE RECLAMACION DE FILIACION</w:t>
      </w:r>
      <w:r>
        <w:rPr>
          <w:b/>
          <w:lang w:val="es-AR" w:eastAsia="es-AR" w:bidi="es-AR"/>
        </w:rPr>
        <w:t xml:space="preserve">"</w:t>
      </w:r>
      <w:r>
        <w:rPr>
          <w:lang w:val="es-AR" w:eastAsia="es-AR" w:bidi="es-AR"/>
        </w:rPr>
        <w:t xml:space="preserve">, Expte. </w:t>
      </w:r>
      <w:r>
        <w:rPr>
          <w:color w:val="000000"/>
          <w:lang w:val="es-AR" w:eastAsia="es-AR" w:bidi="es-AR"/>
        </w:rPr>
        <w:t xml:space="preserve">43.028</w:t>
      </w:r>
      <w:r>
        <w:rPr>
          <w:color w:val="000000"/>
          <w:lang w:val="es-AR" w:eastAsia="es-AR" w:bidi="es-AR"/>
        </w:rPr>
        <w:t xml:space="preserve"> </w:t>
      </w:r>
      <w:r>
        <w:rPr>
          <w:lang w:val="es-AR" w:eastAsia="es-AR" w:bidi="es-AR"/>
        </w:rPr>
        <w:t xml:space="preserve">del </w:t>
      </w:r>
      <w:r>
        <w:rPr>
          <w:color w:val="000000"/>
          <w:lang w:val="es-AR" w:eastAsia="es-AR" w:bidi="es-AR"/>
        </w:rPr>
        <w:t xml:space="preserve">Juzgado De Familia Nº 1 Pergamino</w:t>
      </w:r>
      <w:r>
        <w:rPr>
          <w:lang w:val="es-AR" w:eastAsia="es-AR" w:bidi="es-AR"/>
        </w:rPr>
        <w:t xml:space="preserve">,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en lo apelado?.</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de la anterior instancia tuvo </w:t>
      </w:r>
      <w:r>
        <w:rPr>
          <w:color w:val="000000"/>
          <w:lang w:val="es-AR" w:eastAsia="es-AR" w:bidi="es-AR"/>
        </w:rPr>
        <w:t xml:space="preserve">por concluído el proceso. Aplicó las costas a la desistente y reguló los honorarios de los letrados intervinientes por las tareas realizadas. Finalmente ordenó una vez cumplido los recaudos legales, archivar la causa.</w:t>
      </w:r>
    </w:p>
    <w:p>
      <w:pPr>
        <w:pStyle w:val="[Normal]"/>
        <w:spacing w:line="360" w:lineRule="auto"/>
        <w:ind w:firstLine="1134"/>
        <w:jc w:val="both"/>
        <w:rPr>
          <w:lang w:val="es-AR" w:eastAsia="es-AR" w:bidi="es-AR"/>
        </w:rPr>
      </w:pPr>
      <w:r>
        <w:rPr>
          <w:lang w:val="es-AR" w:eastAsia="es-AR" w:bidi="es-AR"/>
        </w:rPr>
        <w:t xml:space="preserve">Tal decisorio fue objeto del recurso interpuesto el día 9-5-2026 por la parte actora, concedido el 14-5-2026 en relación, no habiendo la parte demandada evacuado el traslado conferido.</w:t>
      </w:r>
    </w:p>
    <w:p>
      <w:pPr>
        <w:pStyle w:val="[Normal]"/>
        <w:spacing w:line="360" w:lineRule="auto"/>
        <w:ind w:firstLine="1134"/>
        <w:jc w:val="both"/>
        <w:rPr>
          <w:lang w:val="es-AR" w:eastAsia="es-AR" w:bidi="es-AR"/>
        </w:rPr>
      </w:pPr>
      <w:r>
        <w:rPr>
          <w:lang w:val="es-AR" w:eastAsia="es-AR" w:bidi="es-AR"/>
        </w:rPr>
        <w:t xml:space="preserve">Elevados los autos a esta Alzada en fecha 18-6-2026 se dicta el llamamiento de autos,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Contra dicha resolución se alza la actora quien cuestiona la imposición de las costas, pues considera que no se debe aplicar de modo rígido y automático a quien desistiere (art 73 del CPCC), toda vez que</w:t>
      </w:r>
      <w:r>
        <w:rPr>
          <w:b/>
          <w:lang w:val="es-AR" w:eastAsia="es-AR" w:bidi="es-AR"/>
        </w:rPr>
        <w:t xml:space="preserve"> </w:t>
      </w:r>
      <w:r>
        <w:rPr>
          <w:lang w:val="es-AR" w:eastAsia="es-AR" w:bidi="es-AR"/>
        </w:rPr>
        <w:t xml:space="preserve">no inició el presente proceso de manera caprichosa sino que lo fue en representación de su hija menor de edad procurando establecer y reconocer su vínculo filial. Añade que el desistimiento tuvo su razón de ser en el resultado negativo de la prueba de ADN, y ni bien conoció dicho resultado y ante la evidente innecesariedad de continuar la acción,</w:t>
      </w:r>
      <w:r>
        <w:rPr>
          <w:b/>
          <w:lang w:val="es-AR" w:eastAsia="es-AR" w:bidi="es-AR"/>
        </w:rPr>
        <w:t xml:space="preserve"> </w:t>
      </w:r>
      <w:r>
        <w:rPr>
          <w:lang w:val="es-AR" w:eastAsia="es-AR" w:bidi="es-AR"/>
        </w:rPr>
        <w:t xml:space="preserve">desistió del reclamo.</w:t>
      </w:r>
      <w:r>
        <w:rPr>
          <w:b/>
          <w:lang w:val="es-AR" w:eastAsia="es-AR" w:bidi="es-AR"/>
        </w:rPr>
        <w:t xml:space="preserve"> </w:t>
      </w:r>
      <w:r>
        <w:rPr>
          <w:lang w:val="es-AR" w:eastAsia="es-AR" w:bidi="es-AR"/>
        </w:rPr>
        <w:t xml:space="preserve">Refiere que no ha existido mala fe de su parte, ni conocimiento previo de la inexistencia del vínculo biológico y tal desconocimiento la llevo a iniciar el presente proceso. </w:t>
      </w:r>
    </w:p>
    <w:p>
      <w:pPr>
        <w:pStyle w:val="[Normal]"/>
        <w:spacing w:line="360" w:lineRule="auto"/>
        <w:ind w:firstLine="1134"/>
        <w:jc w:val="both"/>
        <w:rPr>
          <w:lang w:val="es-AR" w:eastAsia="es-AR" w:bidi="es-AR"/>
        </w:rPr>
      </w:pPr>
      <w:r>
        <w:rPr>
          <w:lang w:val="es-AR" w:eastAsia="es-AR" w:bidi="es-AR"/>
        </w:rPr>
        <w:t xml:space="preserve">Por último solicita se revoque la imposición de las costas dispuesta por el operador de grado, y se impongan las mismas por su orden.</w:t>
      </w:r>
    </w:p>
    <w:p>
      <w:pPr>
        <w:pStyle w:val="[Normal]"/>
        <w:spacing w:line="360" w:lineRule="auto"/>
        <w:ind w:firstLine="1134"/>
        <w:jc w:val="both"/>
        <w:rPr>
          <w:lang w:val="es-AR" w:eastAsia="es-AR" w:bidi="es-AR"/>
        </w:rPr>
      </w:pPr>
      <w:r>
        <w:rPr>
          <w:lang w:val="es-AR" w:eastAsia="es-AR" w:bidi="es-AR"/>
        </w:rPr>
        <w:t xml:space="preserve">Ingresando en el estudio de la cuestión, he de señalar que el principio general respecto a las costas en caso de desistimiento se encuentra establecido en el art. 73 del CPCC, el cual dispone con suma claridad que si el juicio terminase por el desistimiento, las costas serán a cargo de quien lo formula, salvo cuando tal actitud respondiera exclusivamente a cambios de legislación o jurisprudencia o exista un acuerdo de las partes en sentido contrario. En nuestro caso no se da ninguno de los mencionados supuestos previstos de manera taxativa.</w:t>
      </w:r>
    </w:p>
    <w:p>
      <w:pPr>
        <w:pStyle w:val="[Normal]"/>
        <w:spacing w:line="360" w:lineRule="auto"/>
        <w:ind w:firstLine="1134"/>
        <w:jc w:val="both"/>
        <w:rPr>
          <w:lang w:val="es-AR" w:eastAsia="es-AR" w:bidi="es-AR"/>
        </w:rPr>
      </w:pPr>
      <w:r>
        <w:rPr>
          <w:lang w:val="es-AR" w:eastAsia="es-AR" w:bidi="es-AR"/>
        </w:rPr>
        <w:t xml:space="preserve">Sin embargo, por la naturaleza de la acción intentada, en la cual se pretende vislumbrar el vínculo biológico respecto de una niña de 3 años de edad, y ante el pedido realizado por la propia madre quien se consideró con derecho al reclamo, he de apartarme de dicho principio rector y aplicar el criterio esbozado por mi colega, en la causa análoga al presente recientemente dictada en los autos N° 6117/26, RSI RS-127-2026, en donde las costas se impusieron por su orden.</w:t>
      </w:r>
    </w:p>
    <w:p>
      <w:pPr>
        <w:pStyle w:val="[Normal]"/>
        <w:spacing w:line="360" w:lineRule="auto"/>
        <w:ind w:firstLine="1134"/>
        <w:jc w:val="both"/>
        <w:rPr>
          <w:lang w:val="es-AR" w:eastAsia="es-AR" w:bidi="es-AR"/>
        </w:rPr>
      </w:pPr>
      <w:r>
        <w:rPr>
          <w:lang w:val="es-AR" w:eastAsia="es-AR" w:bidi="es-AR"/>
        </w:rPr>
        <w:t xml:space="preserve">Es que "Las costas por su orden en materia de familia procuran llevar a la paz familiar y por ello son derivación de la protección de la familia (art. 36 inc. 1,2,3 y 7 Const. Prov.), lo cual debe armonizarse con el de facilitar el acceso a la justicia, receptado por el art. 8 Pacto San José de Costa Rica, el Art. 15 Const. Prov. y 706 CCCN. Este último en su inciso a) señala que "las normas que el procedimiento deben ser aplicadas de modo de facilitar el acceso a la justicia, especialmente tratándose de personas vulnerables, y la resolución pacífica de los conflictos" (cfr. CC0201 LP 135169 1 580 I 31/10/2023, " J. C. A. C/ O. A. M. S/ CUIDADO PERSONAL (LEGAJO DE APELACION", Jueces firmantes; Sosa Aubone-Lopez Muro).</w:t>
      </w:r>
    </w:p>
    <w:p>
      <w:pPr>
        <w:pStyle w:val="[Normal]"/>
        <w:spacing w:line="360" w:lineRule="auto"/>
        <w:ind w:firstLine="1134"/>
        <w:jc w:val="both"/>
        <w:rPr>
          <w:lang w:val="es-AR" w:eastAsia="es-AR" w:bidi="es-AR"/>
        </w:rPr>
      </w:pPr>
      <w:r>
        <w:rPr>
          <w:lang w:val="es-AR" w:eastAsia="es-AR" w:bidi="es-AR"/>
        </w:rPr>
        <w:t xml:space="preserve">En nuestro caso la actora tuvo que iniciar la presente acción el 24/8/2025 para que se le reconozca su derecho de identificar la verdadera identidad biológica de su hija, comprensiva de su identidad genética y filiatoria reconocida en las garantías constitucionales previstas en el art. 33 de la Carta Magna; así como en numerosos instrumentos internacionales con jerarquía constitucional (arts. 75 incs. 22 y 23, Constitución nacional; 7º y 8º de la Convención sobre los Derechos del Niño; XVII de la Declaración Americana de los Derechos y Deberes del Hombre; 6º de la Declaración Universal de los Derechos Humanos; 3º y 19 de la Convención Americana sobre Derechos Humanos - Pacto de San José de Costa Rica-; 16 y 24 del Pacto Internacional por los Derechos Civiles y Políticos; 10.3 del Pacto Internacional por los Derechos Económicos, Sociales y Culturales); también en nuestra Constitución provincial (art. 12.2, Constitución provincial), y en las leyes de fondo, que reglamentan su ejercicio (arts. 582, 583 y concs. Código Civil y Com. Nación). </w:t>
      </w:r>
    </w:p>
    <w:p>
      <w:pPr>
        <w:pStyle w:val="[Normal]"/>
        <w:spacing w:line="360" w:lineRule="auto"/>
        <w:ind w:firstLine="1134"/>
        <w:jc w:val="both"/>
        <w:rPr>
          <w:lang w:val="es-AR" w:eastAsia="es-AR" w:bidi="es-AR"/>
        </w:rPr>
      </w:pPr>
      <w:r>
        <w:rPr>
          <w:lang w:val="es-AR" w:eastAsia="es-AR" w:bidi="es-AR"/>
        </w:rPr>
        <w:t xml:space="preserve">No existía de parte de la actora otro camino para compeler al supuesto padre a someterse a dicha acción probatoria, sino era con la intervención judicial.</w:t>
      </w:r>
    </w:p>
    <w:p>
      <w:pPr>
        <w:pStyle w:val="[Normal]"/>
        <w:spacing w:line="360" w:lineRule="auto"/>
        <w:ind w:firstLine="1134"/>
        <w:jc w:val="both"/>
        <w:rPr>
          <w:b/>
          <w:lang w:val="es-AR" w:eastAsia="es-AR" w:bidi="es-AR"/>
        </w:rPr>
      </w:pPr>
      <w:r>
        <w:rPr>
          <w:lang w:val="es-AR" w:eastAsia="es-AR" w:bidi="es-AR"/>
        </w:rPr>
        <w:t xml:space="preserve">Tanto en el precedente citado como en el supuesto que aquí se examina, la promoción de la presente acción judicial resultó necesaria a fin de determinar, mediante la correspondiente prueba genética, el verdadero estado de familia de la niña, diligencia que en el caso, fue practicada en la etapa previa al inicio del proceso, en el marco de las actuaciones cumplidas ante la Consejera de Familia. Es por ello que ponderando el objeto del proceso que se encuentra directamente vinculado con el derecho fundamental a la identidad y con la determinación de la verdad biológica de una niña de tres años de edad, y atendiendo a las particulares circunstancias enunciadas, considero que resulta equitativo que las costas sean soportadas en el orden causado (Art. 68 segundo párrafo del C.P.C y C.).</w:t>
      </w:r>
    </w:p>
    <w:p>
      <w:pPr>
        <w:pStyle w:val="[Normal]"/>
        <w:spacing w:line="360" w:lineRule="auto"/>
        <w:ind w:firstLine="1134"/>
        <w:jc w:val="both"/>
        <w:rPr>
          <w:lang w:val="es-AR" w:eastAsia="es-AR" w:bidi="es-AR"/>
        </w:rPr>
      </w:pPr>
      <w:r>
        <w:rPr>
          <w:lang w:val="es-AR" w:eastAsia="es-AR" w:bidi="es-AR"/>
        </w:rPr>
        <w:t xml:space="preserve">En cuanto a la regulación de honorarios dictada si bien la misma fue cuestionada por la actora en términos ambiguos, pues solicita se adecuen a la resolución de las costas, nada he de modificar al respecto pues su cuestionamiento no se encuentra circunscripto en los parámetros establecidos en la normativa legal (por altos o bajos del art. 57 de la LH.), más aún cuando la regulación esta determinada en el mínimo de la escala legal conforme a la normativa aplicable al caso (art. 14/16, 22, 28 inc. b ap 1 Ccds. y ss. de la ley 14.967).</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 </w:t>
      </w:r>
    </w:p>
    <w:p>
      <w:pPr>
        <w:pStyle w:val="[Normal]"/>
        <w:spacing w:line="360" w:lineRule="auto"/>
        <w:ind w:firstLine="1134"/>
        <w:jc w:val="both"/>
        <w:rPr>
          <w:lang w:val="es-AR" w:eastAsia="es-AR" w:bidi="es-AR"/>
        </w:rPr>
      </w:pPr>
      <w:r>
        <w:rPr>
          <w:lang w:val="es-AR" w:eastAsia="es-AR" w:bidi="es-AR"/>
        </w:rPr>
        <w:t xml:space="preserve">A la misma cuestión el señor Juez Dr. Roberto M.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al recurso de apelación deducido y en su mérito modificar la sentencia primera sólo en lo que se refiere a las costas del proceso, las que se distribuyen por su orden, confirmando todo lo demás del fallo dictado en la anterior sede.</w:t>
      </w:r>
    </w:p>
    <w:p>
      <w:pPr>
        <w:pStyle w:val="[Normal]"/>
        <w:spacing w:line="360" w:lineRule="auto"/>
        <w:ind w:firstLine="1134"/>
        <w:jc w:val="both"/>
        <w:rPr>
          <w:lang w:val="es-AR" w:eastAsia="es-AR" w:bidi="es-AR"/>
        </w:rPr>
      </w:pPr>
      <w:r>
        <w:rPr>
          <w:lang w:val="es-AR" w:eastAsia="es-AR" w:bidi="es-AR"/>
        </w:rPr>
        <w:t xml:space="preserve">Sin costas de Alzada por no mediar contradicción (Art. 68 del C.P.C. y C.).</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Hacer lugar al recurso de apelación deducido y en su mérito modificar la sentencia primera sólo en lo que se refiere a las costas del proceso, las que se distribuyen por su orden, confirmando todo lo demás del fallo dictado en la anterior sede.</w:t>
      </w:r>
    </w:p>
    <w:p>
      <w:pPr>
        <w:pStyle w:val="[Normal]"/>
        <w:spacing w:line="360" w:lineRule="auto"/>
        <w:ind w:firstLine="1134"/>
        <w:jc w:val="both"/>
        <w:rPr>
          <w:lang w:val="es-AR" w:eastAsia="es-AR" w:bidi="es-AR"/>
        </w:rPr>
      </w:pPr>
      <w:r>
        <w:rPr>
          <w:lang w:val="es-AR" w:eastAsia="es-AR" w:bidi="es-AR"/>
        </w:rPr>
        <w:t xml:space="preserve">Sin costas de Alzada por no mediar contradicción (Art. 68 del C.P.C. y C.).</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rPr>
          <w:color w:val="000000"/>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